
<file path=[Content_Types].xml><?xml version="1.0" encoding="utf-8"?>
<Types xmlns="http://schemas.openxmlformats.org/package/2006/content-types">
  <Default Extension="docx" ContentType="application/vnd.openxmlformats-officedocument.wordprocessingml.documen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D2674" w:rsidRPr="00E10637" w:rsidRDefault="00E10637">
      <w:pPr>
        <w:rPr>
          <w:rFonts w:ascii="Times New Roman" w:hAnsi="Times New Roman" w:cs="Times New Roman"/>
          <w:color w:val="404040" w:themeColor="text1" w:themeTint="BF"/>
          <w:sz w:val="32"/>
          <w:szCs w:val="32"/>
        </w:rPr>
      </w:pPr>
      <w:bookmarkStart w:id="0" w:name="_GoBack"/>
      <w:bookmarkEnd w:id="0"/>
      <w:r w:rsidRPr="00E10637">
        <w:rPr>
          <w:rFonts w:ascii="Times New Roman" w:hAnsi="Times New Roman" w:cs="Times New Roman"/>
          <w:b/>
          <w:sz w:val="32"/>
          <w:szCs w:val="32"/>
        </w:rPr>
        <w:t>Kvalitativa Metoder</w:t>
      </w:r>
      <w:r w:rsidR="000A04DC">
        <w:rPr>
          <w:rFonts w:ascii="Times New Roman" w:hAnsi="Times New Roman" w:cs="Times New Roman"/>
          <w:sz w:val="32"/>
          <w:szCs w:val="32"/>
        </w:rPr>
        <w:t xml:space="preserve"> – två tillämpningar </w:t>
      </w:r>
    </w:p>
    <w:p w:rsidR="00E10637" w:rsidRPr="00E10637" w:rsidRDefault="00E10637">
      <w:pPr>
        <w:rPr>
          <w:rFonts w:ascii="Times New Roman" w:hAnsi="Times New Roman" w:cs="Times New Roman"/>
          <w:color w:val="404040" w:themeColor="text1" w:themeTint="BF"/>
          <w:sz w:val="32"/>
          <w:szCs w:val="32"/>
        </w:rPr>
      </w:pPr>
    </w:p>
    <w:p w:rsidR="00E10637" w:rsidRDefault="000A04DC">
      <w:pPr>
        <w:rPr>
          <w:rFonts w:ascii="Times New Roman" w:hAnsi="Times New Roman" w:cs="Times New Roman"/>
          <w:color w:val="0D0D0D" w:themeColor="text1" w:themeTint="F2"/>
          <w:sz w:val="28"/>
          <w:szCs w:val="28"/>
        </w:rPr>
      </w:pPr>
      <w:r>
        <w:rPr>
          <w:rFonts w:ascii="Times New Roman" w:hAnsi="Times New Roman" w:cs="Times New Roman"/>
          <w:color w:val="0D0D0D" w:themeColor="text1" w:themeTint="F2"/>
          <w:sz w:val="28"/>
          <w:szCs w:val="28"/>
        </w:rPr>
        <w:t xml:space="preserve">Hur går en observation till? </w:t>
      </w:r>
    </w:p>
    <w:p w:rsidR="00B4067C" w:rsidRDefault="00B4067C">
      <w:pPr>
        <w:rPr>
          <w:rFonts w:ascii="Times New Roman" w:hAnsi="Times New Roman" w:cs="Times New Roman"/>
          <w:color w:val="0D0D0D" w:themeColor="text1" w:themeTint="F2"/>
          <w:sz w:val="28"/>
          <w:szCs w:val="28"/>
        </w:rPr>
      </w:pPr>
    </w:p>
    <w:p w:rsidR="00FD5924" w:rsidRDefault="00B4067C" w:rsidP="00B4067C">
      <w:pPr>
        <w:pStyle w:val="Rubrik1"/>
        <w:spacing w:before="0" w:beforeAutospacing="0" w:after="0" w:afterAutospacing="0"/>
        <w:rPr>
          <w:b w:val="0"/>
          <w:bCs w:val="0"/>
          <w:color w:val="404040" w:themeColor="text1" w:themeTint="BF"/>
          <w:sz w:val="24"/>
          <w:szCs w:val="24"/>
        </w:rPr>
      </w:pPr>
      <w:r w:rsidRPr="00E81477">
        <w:rPr>
          <w:b w:val="0"/>
          <w:color w:val="404040" w:themeColor="text1" w:themeTint="BF"/>
          <w:sz w:val="24"/>
          <w:szCs w:val="24"/>
        </w:rPr>
        <w:t xml:space="preserve">Jag valde artikeln </w:t>
      </w:r>
      <w:r w:rsidRPr="00E81477">
        <w:rPr>
          <w:b w:val="0"/>
          <w:bCs w:val="0"/>
          <w:i/>
          <w:color w:val="404040" w:themeColor="text1" w:themeTint="BF"/>
          <w:sz w:val="24"/>
          <w:szCs w:val="24"/>
        </w:rPr>
        <w:t xml:space="preserve">Bland cornerboys och collegeboys i 30-talets Boston </w:t>
      </w:r>
      <w:r w:rsidRPr="00E81477">
        <w:rPr>
          <w:b w:val="0"/>
          <w:bCs w:val="0"/>
          <w:color w:val="404040" w:themeColor="text1" w:themeTint="BF"/>
          <w:sz w:val="24"/>
          <w:szCs w:val="24"/>
        </w:rPr>
        <w:t xml:space="preserve">skriven utav Johan Gardfors </w:t>
      </w:r>
      <w:sdt>
        <w:sdtPr>
          <w:rPr>
            <w:b w:val="0"/>
            <w:bCs w:val="0"/>
            <w:color w:val="404040" w:themeColor="text1" w:themeTint="BF"/>
            <w:sz w:val="24"/>
            <w:szCs w:val="24"/>
          </w:rPr>
          <w:id w:val="2116548966"/>
          <w:citation/>
        </w:sdtPr>
        <w:sdtEndPr/>
        <w:sdtContent>
          <w:r w:rsidRPr="00E81477">
            <w:rPr>
              <w:b w:val="0"/>
              <w:bCs w:val="0"/>
              <w:color w:val="404040" w:themeColor="text1" w:themeTint="BF"/>
              <w:sz w:val="24"/>
              <w:szCs w:val="24"/>
            </w:rPr>
            <w:fldChar w:fldCharType="begin"/>
          </w:r>
          <w:r w:rsidRPr="00E81477">
            <w:rPr>
              <w:b w:val="0"/>
              <w:bCs w:val="0"/>
              <w:color w:val="404040" w:themeColor="text1" w:themeTint="BF"/>
              <w:sz w:val="24"/>
              <w:szCs w:val="24"/>
            </w:rPr>
            <w:instrText xml:space="preserve">CITATION Gar10 \n  \t  \l 1053 </w:instrText>
          </w:r>
          <w:r w:rsidRPr="00E81477">
            <w:rPr>
              <w:b w:val="0"/>
              <w:bCs w:val="0"/>
              <w:color w:val="404040" w:themeColor="text1" w:themeTint="BF"/>
              <w:sz w:val="24"/>
              <w:szCs w:val="24"/>
            </w:rPr>
            <w:fldChar w:fldCharType="separate"/>
          </w:r>
          <w:r w:rsidRPr="00E81477">
            <w:rPr>
              <w:b w:val="0"/>
              <w:noProof/>
              <w:color w:val="404040" w:themeColor="text1" w:themeTint="BF"/>
              <w:sz w:val="24"/>
              <w:szCs w:val="24"/>
            </w:rPr>
            <w:t>(2010)</w:t>
          </w:r>
          <w:r w:rsidRPr="00E81477">
            <w:rPr>
              <w:b w:val="0"/>
              <w:bCs w:val="0"/>
              <w:color w:val="404040" w:themeColor="text1" w:themeTint="BF"/>
              <w:sz w:val="24"/>
              <w:szCs w:val="24"/>
            </w:rPr>
            <w:fldChar w:fldCharType="end"/>
          </w:r>
        </w:sdtContent>
      </w:sdt>
      <w:r w:rsidR="00FD5924" w:rsidRPr="00E81477">
        <w:rPr>
          <w:b w:val="0"/>
          <w:bCs w:val="0"/>
          <w:color w:val="404040" w:themeColor="text1" w:themeTint="BF"/>
          <w:sz w:val="24"/>
          <w:szCs w:val="24"/>
        </w:rPr>
        <w:t xml:space="preserve">. Det är en artikel som publicerades i syfte att uppmärksamma den svenska översättningen av William Whytes studie </w:t>
      </w:r>
      <w:r w:rsidR="00FD5924" w:rsidRPr="00E81477">
        <w:rPr>
          <w:b w:val="0"/>
          <w:bCs w:val="0"/>
          <w:i/>
          <w:color w:val="404040" w:themeColor="text1" w:themeTint="BF"/>
          <w:sz w:val="24"/>
          <w:szCs w:val="24"/>
        </w:rPr>
        <w:t xml:space="preserve">Street Corner Society </w:t>
      </w:r>
      <w:r w:rsidR="00FD5924" w:rsidRPr="00E81477">
        <w:rPr>
          <w:b w:val="0"/>
          <w:bCs w:val="0"/>
          <w:color w:val="404040" w:themeColor="text1" w:themeTint="BF"/>
          <w:sz w:val="24"/>
          <w:szCs w:val="24"/>
        </w:rPr>
        <w:t>som publicerades 1943. Gardfors (2010)</w:t>
      </w:r>
      <w:r w:rsidR="00FD5924" w:rsidRPr="003346CE">
        <w:rPr>
          <w:bCs w:val="0"/>
          <w:color w:val="404040" w:themeColor="text1" w:themeTint="BF"/>
          <w:sz w:val="24"/>
          <w:szCs w:val="24"/>
        </w:rPr>
        <w:t xml:space="preserve"> </w:t>
      </w:r>
      <w:r w:rsidR="00FD5924">
        <w:rPr>
          <w:b w:val="0"/>
          <w:bCs w:val="0"/>
          <w:color w:val="404040" w:themeColor="text1" w:themeTint="BF"/>
          <w:sz w:val="24"/>
          <w:szCs w:val="24"/>
        </w:rPr>
        <w:t xml:space="preserve">menar att det är en läsvärd studie även för de som inte är sociologer då studien erbjuder ett intressant synsätt som, trots att det har några år på nacken, går att applicera på samhället även idag. </w:t>
      </w:r>
    </w:p>
    <w:p w:rsidR="00FD5924" w:rsidRDefault="00FD5924" w:rsidP="00B4067C">
      <w:pPr>
        <w:pStyle w:val="Rubrik1"/>
        <w:spacing w:before="0" w:beforeAutospacing="0" w:after="0" w:afterAutospacing="0"/>
        <w:rPr>
          <w:b w:val="0"/>
          <w:bCs w:val="0"/>
          <w:color w:val="404040" w:themeColor="text1" w:themeTint="BF"/>
          <w:sz w:val="24"/>
          <w:szCs w:val="24"/>
        </w:rPr>
      </w:pPr>
    </w:p>
    <w:p w:rsidR="00970B0B" w:rsidRDefault="00FD5924" w:rsidP="00B4067C">
      <w:pPr>
        <w:pStyle w:val="Rubrik1"/>
        <w:spacing w:before="0" w:beforeAutospacing="0" w:after="0" w:afterAutospacing="0"/>
        <w:rPr>
          <w:b w:val="0"/>
          <w:bCs w:val="0"/>
          <w:color w:val="404040" w:themeColor="text1" w:themeTint="BF"/>
          <w:sz w:val="24"/>
          <w:szCs w:val="24"/>
        </w:rPr>
      </w:pPr>
      <w:r>
        <w:rPr>
          <w:b w:val="0"/>
          <w:bCs w:val="0"/>
          <w:color w:val="404040" w:themeColor="text1" w:themeTint="BF"/>
          <w:sz w:val="24"/>
          <w:szCs w:val="24"/>
        </w:rPr>
        <w:t xml:space="preserve">I artikeln skriver Gardfors </w:t>
      </w:r>
      <w:r w:rsidRPr="00E81477">
        <w:rPr>
          <w:b w:val="0"/>
          <w:bCs w:val="0"/>
          <w:color w:val="404040" w:themeColor="text1" w:themeTint="BF"/>
          <w:sz w:val="24"/>
          <w:szCs w:val="24"/>
        </w:rPr>
        <w:t>(2010)</w:t>
      </w:r>
      <w:r w:rsidRPr="003346CE">
        <w:rPr>
          <w:bCs w:val="0"/>
          <w:color w:val="404040" w:themeColor="text1" w:themeTint="BF"/>
          <w:sz w:val="24"/>
          <w:szCs w:val="24"/>
        </w:rPr>
        <w:t xml:space="preserve"> </w:t>
      </w:r>
      <w:r>
        <w:rPr>
          <w:b w:val="0"/>
          <w:bCs w:val="0"/>
          <w:color w:val="404040" w:themeColor="text1" w:themeTint="BF"/>
          <w:sz w:val="24"/>
          <w:szCs w:val="24"/>
        </w:rPr>
        <w:t>om hur Whyte har genomfört sin studie</w:t>
      </w:r>
      <w:r w:rsidR="00FF496C">
        <w:rPr>
          <w:b w:val="0"/>
          <w:bCs w:val="0"/>
          <w:color w:val="404040" w:themeColor="text1" w:themeTint="BF"/>
          <w:sz w:val="24"/>
          <w:szCs w:val="24"/>
        </w:rPr>
        <w:t xml:space="preserve">. Han beskriver hur Whyte som en utomstående mötte det samhälle han skulle observera, och hur kontakten upplevdes som väldigt trevande. Gardfors </w:t>
      </w:r>
      <w:r w:rsidR="00FF496C" w:rsidRPr="00E81477">
        <w:rPr>
          <w:b w:val="0"/>
          <w:bCs w:val="0"/>
          <w:color w:val="404040" w:themeColor="text1" w:themeTint="BF"/>
          <w:sz w:val="24"/>
          <w:szCs w:val="24"/>
        </w:rPr>
        <w:t>(2010)</w:t>
      </w:r>
      <w:r w:rsidR="00FF496C">
        <w:rPr>
          <w:b w:val="0"/>
          <w:bCs w:val="0"/>
          <w:color w:val="404040" w:themeColor="text1" w:themeTint="BF"/>
          <w:sz w:val="24"/>
          <w:szCs w:val="24"/>
        </w:rPr>
        <w:t xml:space="preserve"> skriver också om hur det vände för Whyte när han träffade Doc, det blev en bekantskap som kom att ge Whyte en väg in i samhället. Whyte fick nu se det från insidan. Han fick se allt inifrån, och följa de han studerade i deras vardag. </w:t>
      </w:r>
      <w:r w:rsidR="003346CE">
        <w:rPr>
          <w:b w:val="0"/>
          <w:bCs w:val="0"/>
          <w:color w:val="404040" w:themeColor="text1" w:themeTint="BF"/>
          <w:sz w:val="24"/>
          <w:szCs w:val="24"/>
        </w:rPr>
        <w:t xml:space="preserve">Att Whyte fick den nära bekantskapen som Gardsfors </w:t>
      </w:r>
      <w:r w:rsidR="003346CE" w:rsidRPr="00E81477">
        <w:rPr>
          <w:b w:val="0"/>
          <w:bCs w:val="0"/>
          <w:color w:val="404040" w:themeColor="text1" w:themeTint="BF"/>
          <w:sz w:val="24"/>
          <w:szCs w:val="24"/>
        </w:rPr>
        <w:t xml:space="preserve">(2010) </w:t>
      </w:r>
      <w:r w:rsidR="003346CE">
        <w:rPr>
          <w:b w:val="0"/>
          <w:bCs w:val="0"/>
          <w:color w:val="404040" w:themeColor="text1" w:themeTint="BF"/>
          <w:sz w:val="24"/>
          <w:szCs w:val="24"/>
        </w:rPr>
        <w:t xml:space="preserve">beskriver tror jag beror på Whyte kanske inte var helt ärlig med exakt vad han gjorde. Jag tror nämligen att han genomförde en dold observation. Philip Lalander </w:t>
      </w:r>
      <w:r w:rsidR="003346CE" w:rsidRPr="00E81477">
        <w:rPr>
          <w:b w:val="0"/>
          <w:bCs w:val="0"/>
          <w:color w:val="404040" w:themeColor="text1" w:themeTint="BF"/>
          <w:sz w:val="24"/>
          <w:szCs w:val="24"/>
        </w:rPr>
        <w:t>(2015)</w:t>
      </w:r>
      <w:r w:rsidR="003346CE">
        <w:rPr>
          <w:b w:val="0"/>
          <w:bCs w:val="0"/>
          <w:color w:val="404040" w:themeColor="text1" w:themeTint="BF"/>
          <w:sz w:val="24"/>
          <w:szCs w:val="24"/>
        </w:rPr>
        <w:t xml:space="preserve"> skriver i </w:t>
      </w:r>
      <w:r w:rsidR="00913793">
        <w:rPr>
          <w:b w:val="0"/>
          <w:bCs w:val="0"/>
          <w:color w:val="404040" w:themeColor="text1" w:themeTint="BF"/>
          <w:sz w:val="24"/>
          <w:szCs w:val="24"/>
        </w:rPr>
        <w:t xml:space="preserve">sitt kapitel i </w:t>
      </w:r>
      <w:r w:rsidR="003346CE">
        <w:rPr>
          <w:b w:val="0"/>
          <w:bCs w:val="0"/>
          <w:color w:val="404040" w:themeColor="text1" w:themeTint="BF"/>
          <w:sz w:val="24"/>
          <w:szCs w:val="24"/>
        </w:rPr>
        <w:t xml:space="preserve">boken </w:t>
      </w:r>
      <w:r w:rsidR="003346CE">
        <w:rPr>
          <w:b w:val="0"/>
          <w:bCs w:val="0"/>
          <w:i/>
          <w:color w:val="404040" w:themeColor="text1" w:themeTint="BF"/>
          <w:sz w:val="24"/>
          <w:szCs w:val="24"/>
        </w:rPr>
        <w:t xml:space="preserve">Handbok i kvalitativa metoder </w:t>
      </w:r>
      <w:r w:rsidR="003346CE">
        <w:rPr>
          <w:b w:val="0"/>
          <w:bCs w:val="0"/>
          <w:color w:val="404040" w:themeColor="text1" w:themeTint="BF"/>
          <w:sz w:val="24"/>
          <w:szCs w:val="24"/>
        </w:rPr>
        <w:t xml:space="preserve">att en dold observation innebär att de som blir studerade inte är medvetna om att de blir studerade </w:t>
      </w:r>
      <w:sdt>
        <w:sdtPr>
          <w:rPr>
            <w:bCs w:val="0"/>
            <w:color w:val="404040" w:themeColor="text1" w:themeTint="BF"/>
            <w:sz w:val="24"/>
            <w:szCs w:val="24"/>
          </w:rPr>
          <w:id w:val="165217753"/>
          <w:citation/>
        </w:sdtPr>
        <w:sdtEndPr>
          <w:rPr>
            <w:b w:val="0"/>
          </w:rPr>
        </w:sdtEndPr>
        <w:sdtContent>
          <w:r w:rsidR="003346CE" w:rsidRPr="00E81477">
            <w:rPr>
              <w:b w:val="0"/>
              <w:bCs w:val="0"/>
              <w:color w:val="404040" w:themeColor="text1" w:themeTint="BF"/>
              <w:sz w:val="24"/>
              <w:szCs w:val="24"/>
            </w:rPr>
            <w:fldChar w:fldCharType="begin"/>
          </w:r>
          <w:r w:rsidR="003346CE" w:rsidRPr="00E81477">
            <w:rPr>
              <w:b w:val="0"/>
              <w:bCs w:val="0"/>
              <w:color w:val="404040" w:themeColor="text1" w:themeTint="BF"/>
              <w:sz w:val="24"/>
              <w:szCs w:val="24"/>
            </w:rPr>
            <w:instrText xml:space="preserve">CITATION Lal15 \p 98 \l 1053 </w:instrText>
          </w:r>
          <w:r w:rsidR="003346CE" w:rsidRPr="00E81477">
            <w:rPr>
              <w:b w:val="0"/>
              <w:bCs w:val="0"/>
              <w:color w:val="404040" w:themeColor="text1" w:themeTint="BF"/>
              <w:sz w:val="24"/>
              <w:szCs w:val="24"/>
            </w:rPr>
            <w:fldChar w:fldCharType="separate"/>
          </w:r>
          <w:r w:rsidR="003346CE" w:rsidRPr="00E81477">
            <w:rPr>
              <w:b w:val="0"/>
              <w:noProof/>
              <w:color w:val="404040" w:themeColor="text1" w:themeTint="BF"/>
              <w:sz w:val="24"/>
              <w:szCs w:val="24"/>
            </w:rPr>
            <w:t>(Lalander, 2015, p. 98)</w:t>
          </w:r>
          <w:r w:rsidR="003346CE" w:rsidRPr="00E81477">
            <w:rPr>
              <w:b w:val="0"/>
              <w:bCs w:val="0"/>
              <w:color w:val="404040" w:themeColor="text1" w:themeTint="BF"/>
              <w:sz w:val="24"/>
              <w:szCs w:val="24"/>
            </w:rPr>
            <w:fldChar w:fldCharType="end"/>
          </w:r>
        </w:sdtContent>
      </w:sdt>
      <w:r w:rsidR="003346CE" w:rsidRPr="00E81477">
        <w:rPr>
          <w:b w:val="0"/>
          <w:bCs w:val="0"/>
          <w:i/>
          <w:color w:val="404040" w:themeColor="text1" w:themeTint="BF"/>
          <w:sz w:val="24"/>
          <w:szCs w:val="24"/>
        </w:rPr>
        <w:t>.</w:t>
      </w:r>
      <w:r w:rsidR="003346CE" w:rsidRPr="003346CE">
        <w:rPr>
          <w:bCs w:val="0"/>
          <w:i/>
          <w:color w:val="404040" w:themeColor="text1" w:themeTint="BF"/>
          <w:sz w:val="24"/>
          <w:szCs w:val="24"/>
        </w:rPr>
        <w:t xml:space="preserve"> </w:t>
      </w:r>
      <w:r w:rsidR="003346CE">
        <w:rPr>
          <w:b w:val="0"/>
          <w:bCs w:val="0"/>
          <w:color w:val="404040" w:themeColor="text1" w:themeTint="BF"/>
          <w:sz w:val="24"/>
          <w:szCs w:val="24"/>
        </w:rPr>
        <w:t>Denna metoden ses idag som problematisk</w:t>
      </w:r>
      <w:r w:rsidR="00483FD7">
        <w:rPr>
          <w:b w:val="0"/>
          <w:bCs w:val="0"/>
          <w:color w:val="404040" w:themeColor="text1" w:themeTint="BF"/>
          <w:sz w:val="24"/>
          <w:szCs w:val="24"/>
        </w:rPr>
        <w:t xml:space="preserve">, bland annat eftersom att de som blir studerade inte vet om det </w:t>
      </w:r>
      <w:sdt>
        <w:sdtPr>
          <w:rPr>
            <w:b w:val="0"/>
            <w:bCs w:val="0"/>
            <w:color w:val="404040" w:themeColor="text1" w:themeTint="BF"/>
            <w:sz w:val="24"/>
            <w:szCs w:val="24"/>
          </w:rPr>
          <w:id w:val="-790278298"/>
          <w:citation/>
        </w:sdtPr>
        <w:sdtEndPr/>
        <w:sdtContent>
          <w:r w:rsidR="00483FD7" w:rsidRPr="00E81477">
            <w:rPr>
              <w:b w:val="0"/>
              <w:bCs w:val="0"/>
              <w:color w:val="404040" w:themeColor="text1" w:themeTint="BF"/>
              <w:sz w:val="24"/>
              <w:szCs w:val="24"/>
            </w:rPr>
            <w:fldChar w:fldCharType="begin"/>
          </w:r>
          <w:r w:rsidR="00483FD7" w:rsidRPr="00E81477">
            <w:rPr>
              <w:b w:val="0"/>
              <w:bCs w:val="0"/>
              <w:color w:val="404040" w:themeColor="text1" w:themeTint="BF"/>
              <w:sz w:val="24"/>
              <w:szCs w:val="24"/>
            </w:rPr>
            <w:instrText xml:space="preserve">CITATION Lal15 \p 99 \l 1053 </w:instrText>
          </w:r>
          <w:r w:rsidR="00483FD7" w:rsidRPr="00E81477">
            <w:rPr>
              <w:b w:val="0"/>
              <w:bCs w:val="0"/>
              <w:color w:val="404040" w:themeColor="text1" w:themeTint="BF"/>
              <w:sz w:val="24"/>
              <w:szCs w:val="24"/>
            </w:rPr>
            <w:fldChar w:fldCharType="separate"/>
          </w:r>
          <w:r w:rsidR="00483FD7" w:rsidRPr="00E81477">
            <w:rPr>
              <w:b w:val="0"/>
              <w:noProof/>
              <w:color w:val="404040" w:themeColor="text1" w:themeTint="BF"/>
              <w:sz w:val="24"/>
              <w:szCs w:val="24"/>
            </w:rPr>
            <w:t>(Lalander, 2015, p. 99)</w:t>
          </w:r>
          <w:r w:rsidR="00483FD7" w:rsidRPr="00E81477">
            <w:rPr>
              <w:b w:val="0"/>
              <w:bCs w:val="0"/>
              <w:color w:val="404040" w:themeColor="text1" w:themeTint="BF"/>
              <w:sz w:val="24"/>
              <w:szCs w:val="24"/>
            </w:rPr>
            <w:fldChar w:fldCharType="end"/>
          </w:r>
        </w:sdtContent>
      </w:sdt>
      <w:r w:rsidR="00483FD7">
        <w:rPr>
          <w:b w:val="0"/>
          <w:bCs w:val="0"/>
          <w:color w:val="404040" w:themeColor="text1" w:themeTint="BF"/>
          <w:sz w:val="24"/>
          <w:szCs w:val="24"/>
        </w:rPr>
        <w:t>, men när Whyte genomförde sin studie misstänker jag att situationen såg något annorlunda ut. Det finns</w:t>
      </w:r>
      <w:r w:rsidR="00232DA8">
        <w:rPr>
          <w:b w:val="0"/>
          <w:bCs w:val="0"/>
          <w:color w:val="404040" w:themeColor="text1" w:themeTint="BF"/>
          <w:sz w:val="24"/>
          <w:szCs w:val="24"/>
        </w:rPr>
        <w:t xml:space="preserve"> dock vissa fördelar med att använda sig av den dolda metoden i form av att </w:t>
      </w:r>
      <w:r w:rsidR="00B47319">
        <w:rPr>
          <w:b w:val="0"/>
          <w:bCs w:val="0"/>
          <w:color w:val="404040" w:themeColor="text1" w:themeTint="BF"/>
          <w:sz w:val="24"/>
          <w:szCs w:val="24"/>
        </w:rPr>
        <w:t>en</w:t>
      </w:r>
      <w:r w:rsidR="00970B0B">
        <w:rPr>
          <w:b w:val="0"/>
          <w:bCs w:val="0"/>
          <w:color w:val="404040" w:themeColor="text1" w:themeTint="BF"/>
          <w:sz w:val="24"/>
          <w:szCs w:val="24"/>
        </w:rPr>
        <w:t xml:space="preserve"> kommer närmare inpå de som en studerar. Tilliten kan bli större, och en får se det som de kanske annars hade valt att dölja. </w:t>
      </w:r>
      <w:sdt>
        <w:sdtPr>
          <w:rPr>
            <w:b w:val="0"/>
            <w:bCs w:val="0"/>
            <w:color w:val="404040" w:themeColor="text1" w:themeTint="BF"/>
            <w:sz w:val="24"/>
            <w:szCs w:val="24"/>
          </w:rPr>
          <w:id w:val="-1892481670"/>
          <w:citation/>
        </w:sdtPr>
        <w:sdtEndPr/>
        <w:sdtContent>
          <w:r w:rsidR="00970B0B" w:rsidRPr="00E81477">
            <w:rPr>
              <w:b w:val="0"/>
              <w:bCs w:val="0"/>
              <w:color w:val="404040" w:themeColor="text1" w:themeTint="BF"/>
              <w:sz w:val="24"/>
              <w:szCs w:val="24"/>
            </w:rPr>
            <w:fldChar w:fldCharType="begin"/>
          </w:r>
          <w:r w:rsidR="00970B0B" w:rsidRPr="00E81477">
            <w:rPr>
              <w:b w:val="0"/>
              <w:bCs w:val="0"/>
              <w:color w:val="404040" w:themeColor="text1" w:themeTint="BF"/>
              <w:sz w:val="24"/>
              <w:szCs w:val="24"/>
            </w:rPr>
            <w:instrText xml:space="preserve">CITATION Lal15 \p 99 \l 1053 </w:instrText>
          </w:r>
          <w:r w:rsidR="00970B0B" w:rsidRPr="00E81477">
            <w:rPr>
              <w:b w:val="0"/>
              <w:bCs w:val="0"/>
              <w:color w:val="404040" w:themeColor="text1" w:themeTint="BF"/>
              <w:sz w:val="24"/>
              <w:szCs w:val="24"/>
            </w:rPr>
            <w:fldChar w:fldCharType="separate"/>
          </w:r>
          <w:r w:rsidR="00970B0B" w:rsidRPr="00E81477">
            <w:rPr>
              <w:b w:val="0"/>
              <w:noProof/>
              <w:color w:val="404040" w:themeColor="text1" w:themeTint="BF"/>
              <w:sz w:val="24"/>
              <w:szCs w:val="24"/>
            </w:rPr>
            <w:t>(Lalander, 2015, p. 99)</w:t>
          </w:r>
          <w:r w:rsidR="00970B0B" w:rsidRPr="00E81477">
            <w:rPr>
              <w:b w:val="0"/>
              <w:bCs w:val="0"/>
              <w:color w:val="404040" w:themeColor="text1" w:themeTint="BF"/>
              <w:sz w:val="24"/>
              <w:szCs w:val="24"/>
            </w:rPr>
            <w:fldChar w:fldCharType="end"/>
          </w:r>
        </w:sdtContent>
      </w:sdt>
      <w:r w:rsidR="00970B0B">
        <w:rPr>
          <w:b w:val="0"/>
          <w:bCs w:val="0"/>
          <w:color w:val="404040" w:themeColor="text1" w:themeTint="BF"/>
          <w:sz w:val="24"/>
          <w:szCs w:val="24"/>
        </w:rPr>
        <w:t xml:space="preserve"> Exempel på detta hade kunnat vara kriminell aktivitet, något som Gardfors </w:t>
      </w:r>
      <w:r w:rsidR="00970B0B" w:rsidRPr="00E81477">
        <w:rPr>
          <w:b w:val="0"/>
          <w:bCs w:val="0"/>
          <w:color w:val="404040" w:themeColor="text1" w:themeTint="BF"/>
          <w:sz w:val="24"/>
          <w:szCs w:val="24"/>
        </w:rPr>
        <w:t>(2010)</w:t>
      </w:r>
      <w:r w:rsidR="00970B0B">
        <w:rPr>
          <w:b w:val="0"/>
          <w:bCs w:val="0"/>
          <w:color w:val="404040" w:themeColor="text1" w:themeTint="BF"/>
          <w:sz w:val="24"/>
          <w:szCs w:val="24"/>
        </w:rPr>
        <w:t xml:space="preserve"> menar att Whyte nämnde som vanligt förekommande i sin studie. </w:t>
      </w:r>
    </w:p>
    <w:p w:rsidR="00970B0B" w:rsidRDefault="00970B0B" w:rsidP="00B4067C">
      <w:pPr>
        <w:pStyle w:val="Rubrik1"/>
        <w:spacing w:before="0" w:beforeAutospacing="0" w:after="0" w:afterAutospacing="0"/>
        <w:rPr>
          <w:b w:val="0"/>
          <w:bCs w:val="0"/>
          <w:color w:val="404040" w:themeColor="text1" w:themeTint="BF"/>
          <w:sz w:val="24"/>
          <w:szCs w:val="24"/>
        </w:rPr>
      </w:pPr>
    </w:p>
    <w:p w:rsidR="00970B0B" w:rsidRDefault="00970B0B" w:rsidP="00B4067C">
      <w:pPr>
        <w:pStyle w:val="Rubrik1"/>
        <w:spacing w:before="0" w:beforeAutospacing="0" w:after="0" w:afterAutospacing="0"/>
        <w:rPr>
          <w:b w:val="0"/>
          <w:bCs w:val="0"/>
          <w:color w:val="404040" w:themeColor="text1" w:themeTint="BF"/>
          <w:sz w:val="24"/>
          <w:szCs w:val="24"/>
        </w:rPr>
      </w:pPr>
      <w:r>
        <w:rPr>
          <w:b w:val="0"/>
          <w:bCs w:val="0"/>
          <w:color w:val="404040" w:themeColor="text1" w:themeTint="BF"/>
          <w:sz w:val="24"/>
          <w:szCs w:val="24"/>
        </w:rPr>
        <w:t xml:space="preserve">Jag nämnde Whytes </w:t>
      </w:r>
      <w:r w:rsidR="00913793">
        <w:rPr>
          <w:b w:val="0"/>
          <w:bCs w:val="0"/>
          <w:color w:val="404040" w:themeColor="text1" w:themeTint="BF"/>
          <w:sz w:val="24"/>
          <w:szCs w:val="24"/>
        </w:rPr>
        <w:t>relation</w:t>
      </w:r>
      <w:r>
        <w:rPr>
          <w:b w:val="0"/>
          <w:bCs w:val="0"/>
          <w:color w:val="404040" w:themeColor="text1" w:themeTint="BF"/>
          <w:sz w:val="24"/>
          <w:szCs w:val="24"/>
        </w:rPr>
        <w:t xml:space="preserve"> till Doc, och hur han använde sig av Doc för att infiltrera de olika grupperingarna och strukturerna i det samhälle han studerade. Gardfors </w:t>
      </w:r>
      <w:r w:rsidRPr="00E81477">
        <w:rPr>
          <w:b w:val="0"/>
          <w:bCs w:val="0"/>
          <w:color w:val="404040" w:themeColor="text1" w:themeTint="BF"/>
          <w:sz w:val="24"/>
          <w:szCs w:val="24"/>
        </w:rPr>
        <w:t>(2010)</w:t>
      </w:r>
      <w:r>
        <w:rPr>
          <w:b w:val="0"/>
          <w:bCs w:val="0"/>
          <w:color w:val="404040" w:themeColor="text1" w:themeTint="BF"/>
          <w:sz w:val="24"/>
          <w:szCs w:val="24"/>
        </w:rPr>
        <w:t xml:space="preserve"> beskriver relationerna som byggdes på ett sätt som får dessa att verka som personliga snarare än relationen mellan en forskare och en studerad. Detta får mig att tro att Whyte var väldigt delaktig i sin studie, snarare än att vara passiv och distant. </w:t>
      </w:r>
      <w:r w:rsidR="00913793">
        <w:rPr>
          <w:b w:val="0"/>
          <w:bCs w:val="0"/>
          <w:color w:val="404040" w:themeColor="text1" w:themeTint="BF"/>
          <w:sz w:val="24"/>
          <w:szCs w:val="24"/>
        </w:rPr>
        <w:t xml:space="preserve">Den miljö som Whyte observerade hade två prominenta grupper, collegeboys och cornerboys, och mellan dessa fanns det vissa spänning </w:t>
      </w:r>
      <w:sdt>
        <w:sdtPr>
          <w:rPr>
            <w:b w:val="0"/>
            <w:bCs w:val="0"/>
            <w:color w:val="404040" w:themeColor="text1" w:themeTint="BF"/>
            <w:sz w:val="24"/>
            <w:szCs w:val="24"/>
          </w:rPr>
          <w:id w:val="-1573733711"/>
          <w:citation/>
        </w:sdtPr>
        <w:sdtEndPr/>
        <w:sdtContent>
          <w:r w:rsidR="00913793" w:rsidRPr="00E81477">
            <w:rPr>
              <w:b w:val="0"/>
              <w:bCs w:val="0"/>
              <w:color w:val="404040" w:themeColor="text1" w:themeTint="BF"/>
              <w:sz w:val="24"/>
              <w:szCs w:val="24"/>
            </w:rPr>
            <w:fldChar w:fldCharType="begin"/>
          </w:r>
          <w:r w:rsidR="00913793" w:rsidRPr="00E81477">
            <w:rPr>
              <w:b w:val="0"/>
              <w:bCs w:val="0"/>
              <w:color w:val="404040" w:themeColor="text1" w:themeTint="BF"/>
              <w:sz w:val="24"/>
              <w:szCs w:val="24"/>
            </w:rPr>
            <w:instrText xml:space="preserve"> CITATION Gar10 \l 1053 </w:instrText>
          </w:r>
          <w:r w:rsidR="00913793" w:rsidRPr="00E81477">
            <w:rPr>
              <w:b w:val="0"/>
              <w:bCs w:val="0"/>
              <w:color w:val="404040" w:themeColor="text1" w:themeTint="BF"/>
              <w:sz w:val="24"/>
              <w:szCs w:val="24"/>
            </w:rPr>
            <w:fldChar w:fldCharType="separate"/>
          </w:r>
          <w:r w:rsidR="00913793" w:rsidRPr="00E81477">
            <w:rPr>
              <w:b w:val="0"/>
              <w:noProof/>
              <w:color w:val="404040" w:themeColor="text1" w:themeTint="BF"/>
              <w:sz w:val="24"/>
              <w:szCs w:val="24"/>
            </w:rPr>
            <w:t>(Gardfors, 2010)</w:t>
          </w:r>
          <w:r w:rsidR="00913793" w:rsidRPr="00E81477">
            <w:rPr>
              <w:b w:val="0"/>
              <w:bCs w:val="0"/>
              <w:color w:val="404040" w:themeColor="text1" w:themeTint="BF"/>
              <w:sz w:val="24"/>
              <w:szCs w:val="24"/>
            </w:rPr>
            <w:fldChar w:fldCharType="end"/>
          </w:r>
        </w:sdtContent>
      </w:sdt>
      <w:r w:rsidR="00913793" w:rsidRPr="00E81477">
        <w:rPr>
          <w:b w:val="0"/>
          <w:bCs w:val="0"/>
          <w:color w:val="404040" w:themeColor="text1" w:themeTint="BF"/>
          <w:sz w:val="24"/>
          <w:szCs w:val="24"/>
        </w:rPr>
        <w:t>. P</w:t>
      </w:r>
      <w:r w:rsidR="00913793">
        <w:rPr>
          <w:b w:val="0"/>
          <w:bCs w:val="0"/>
          <w:color w:val="404040" w:themeColor="text1" w:themeTint="BF"/>
          <w:sz w:val="24"/>
          <w:szCs w:val="24"/>
        </w:rPr>
        <w:t xml:space="preserve">å grund av Whytes relation till </w:t>
      </w:r>
      <w:proofErr w:type="spellStart"/>
      <w:r w:rsidR="00913793">
        <w:rPr>
          <w:b w:val="0"/>
          <w:bCs w:val="0"/>
          <w:color w:val="404040" w:themeColor="text1" w:themeTint="BF"/>
          <w:sz w:val="24"/>
          <w:szCs w:val="24"/>
        </w:rPr>
        <w:t>Doc</w:t>
      </w:r>
      <w:proofErr w:type="spellEnd"/>
      <w:r w:rsidR="00913793">
        <w:rPr>
          <w:b w:val="0"/>
          <w:bCs w:val="0"/>
          <w:color w:val="404040" w:themeColor="text1" w:themeTint="BF"/>
          <w:sz w:val="24"/>
          <w:szCs w:val="24"/>
        </w:rPr>
        <w:t xml:space="preserve">, en </w:t>
      </w:r>
      <w:proofErr w:type="spellStart"/>
      <w:r w:rsidR="00913793">
        <w:rPr>
          <w:b w:val="0"/>
          <w:bCs w:val="0"/>
          <w:color w:val="404040" w:themeColor="text1" w:themeTint="BF"/>
          <w:sz w:val="24"/>
          <w:szCs w:val="24"/>
        </w:rPr>
        <w:t>cornerboy</w:t>
      </w:r>
      <w:proofErr w:type="spellEnd"/>
      <w:r w:rsidR="00B47319">
        <w:rPr>
          <w:b w:val="0"/>
          <w:bCs w:val="0"/>
          <w:color w:val="404040" w:themeColor="text1" w:themeTint="BF"/>
          <w:sz w:val="24"/>
          <w:szCs w:val="24"/>
        </w:rPr>
        <w:t>,</w:t>
      </w:r>
      <w:r w:rsidR="00913793">
        <w:rPr>
          <w:b w:val="0"/>
          <w:bCs w:val="0"/>
          <w:color w:val="404040" w:themeColor="text1" w:themeTint="BF"/>
          <w:sz w:val="24"/>
          <w:szCs w:val="24"/>
        </w:rPr>
        <w:t xml:space="preserve"> men ändå ville observera båda grupperna </w:t>
      </w:r>
      <w:sdt>
        <w:sdtPr>
          <w:rPr>
            <w:b w:val="0"/>
            <w:bCs w:val="0"/>
            <w:color w:val="404040" w:themeColor="text1" w:themeTint="BF"/>
            <w:sz w:val="24"/>
            <w:szCs w:val="24"/>
          </w:rPr>
          <w:id w:val="1074779066"/>
          <w:citation/>
        </w:sdtPr>
        <w:sdtEndPr/>
        <w:sdtContent>
          <w:r w:rsidR="00913793" w:rsidRPr="00E81477">
            <w:rPr>
              <w:b w:val="0"/>
              <w:bCs w:val="0"/>
              <w:color w:val="404040" w:themeColor="text1" w:themeTint="BF"/>
              <w:sz w:val="24"/>
              <w:szCs w:val="24"/>
            </w:rPr>
            <w:fldChar w:fldCharType="begin"/>
          </w:r>
          <w:r w:rsidR="00913793" w:rsidRPr="00E81477">
            <w:rPr>
              <w:b w:val="0"/>
              <w:bCs w:val="0"/>
              <w:color w:val="404040" w:themeColor="text1" w:themeTint="BF"/>
              <w:sz w:val="24"/>
              <w:szCs w:val="24"/>
            </w:rPr>
            <w:instrText xml:space="preserve"> CITATION Gar10 \l 1053 </w:instrText>
          </w:r>
          <w:r w:rsidR="00913793" w:rsidRPr="00E81477">
            <w:rPr>
              <w:b w:val="0"/>
              <w:bCs w:val="0"/>
              <w:color w:val="404040" w:themeColor="text1" w:themeTint="BF"/>
              <w:sz w:val="24"/>
              <w:szCs w:val="24"/>
            </w:rPr>
            <w:fldChar w:fldCharType="separate"/>
          </w:r>
          <w:r w:rsidR="00913793" w:rsidRPr="00E81477">
            <w:rPr>
              <w:b w:val="0"/>
              <w:noProof/>
              <w:color w:val="404040" w:themeColor="text1" w:themeTint="BF"/>
              <w:sz w:val="24"/>
              <w:szCs w:val="24"/>
            </w:rPr>
            <w:t>(Gardfors, 2010)</w:t>
          </w:r>
          <w:r w:rsidR="00913793" w:rsidRPr="00E81477">
            <w:rPr>
              <w:b w:val="0"/>
              <w:bCs w:val="0"/>
              <w:color w:val="404040" w:themeColor="text1" w:themeTint="BF"/>
              <w:sz w:val="24"/>
              <w:szCs w:val="24"/>
            </w:rPr>
            <w:fldChar w:fldCharType="end"/>
          </w:r>
        </w:sdtContent>
      </w:sdt>
      <w:r w:rsidR="00913793">
        <w:rPr>
          <w:b w:val="0"/>
          <w:bCs w:val="0"/>
          <w:color w:val="404040" w:themeColor="text1" w:themeTint="BF"/>
          <w:sz w:val="24"/>
          <w:szCs w:val="24"/>
        </w:rPr>
        <w:t xml:space="preserve"> tror jag inte att det är helt orimligt att tänka att Whyte fick nyttja en form av partiellt deltagande. Det vill säga att han deltog i det sociala, men kanske inte i det politiska </w:t>
      </w:r>
      <w:sdt>
        <w:sdtPr>
          <w:rPr>
            <w:b w:val="0"/>
            <w:bCs w:val="0"/>
            <w:color w:val="404040" w:themeColor="text1" w:themeTint="BF"/>
            <w:sz w:val="24"/>
            <w:szCs w:val="24"/>
          </w:rPr>
          <w:id w:val="-706253956"/>
          <w:citation/>
        </w:sdtPr>
        <w:sdtEndPr/>
        <w:sdtContent>
          <w:r w:rsidR="00913793" w:rsidRPr="00E81477">
            <w:rPr>
              <w:b w:val="0"/>
              <w:bCs w:val="0"/>
              <w:color w:val="404040" w:themeColor="text1" w:themeTint="BF"/>
              <w:sz w:val="24"/>
              <w:szCs w:val="24"/>
            </w:rPr>
            <w:fldChar w:fldCharType="begin"/>
          </w:r>
          <w:r w:rsidR="00913793" w:rsidRPr="00E81477">
            <w:rPr>
              <w:b w:val="0"/>
              <w:bCs w:val="0"/>
              <w:color w:val="404040" w:themeColor="text1" w:themeTint="BF"/>
              <w:sz w:val="24"/>
              <w:szCs w:val="24"/>
            </w:rPr>
            <w:instrText xml:space="preserve">CITATION Lal15 \p 100 \l 1053 </w:instrText>
          </w:r>
          <w:r w:rsidR="00913793" w:rsidRPr="00E81477">
            <w:rPr>
              <w:b w:val="0"/>
              <w:bCs w:val="0"/>
              <w:color w:val="404040" w:themeColor="text1" w:themeTint="BF"/>
              <w:sz w:val="24"/>
              <w:szCs w:val="24"/>
            </w:rPr>
            <w:fldChar w:fldCharType="separate"/>
          </w:r>
          <w:r w:rsidR="00913793" w:rsidRPr="00E81477">
            <w:rPr>
              <w:b w:val="0"/>
              <w:noProof/>
              <w:color w:val="404040" w:themeColor="text1" w:themeTint="BF"/>
              <w:sz w:val="24"/>
              <w:szCs w:val="24"/>
            </w:rPr>
            <w:t>(Lalander, 2015, p. 100)</w:t>
          </w:r>
          <w:r w:rsidR="00913793" w:rsidRPr="00E81477">
            <w:rPr>
              <w:b w:val="0"/>
              <w:bCs w:val="0"/>
              <w:color w:val="404040" w:themeColor="text1" w:themeTint="BF"/>
              <w:sz w:val="24"/>
              <w:szCs w:val="24"/>
            </w:rPr>
            <w:fldChar w:fldCharType="end"/>
          </w:r>
        </w:sdtContent>
      </w:sdt>
      <w:r w:rsidR="00913793">
        <w:rPr>
          <w:b w:val="0"/>
          <w:bCs w:val="0"/>
          <w:color w:val="404040" w:themeColor="text1" w:themeTint="BF"/>
          <w:sz w:val="24"/>
          <w:szCs w:val="24"/>
        </w:rPr>
        <w:t>. Han umgicks med människorna, rörde sig i samma rum som båda grupperna, men tog aldrig en uttala</w:t>
      </w:r>
      <w:r w:rsidR="00B47319">
        <w:rPr>
          <w:b w:val="0"/>
          <w:bCs w:val="0"/>
          <w:color w:val="404040" w:themeColor="text1" w:themeTint="BF"/>
          <w:sz w:val="24"/>
          <w:szCs w:val="24"/>
        </w:rPr>
        <w:t>d</w:t>
      </w:r>
      <w:r w:rsidR="00913793">
        <w:rPr>
          <w:b w:val="0"/>
          <w:bCs w:val="0"/>
          <w:color w:val="404040" w:themeColor="text1" w:themeTint="BF"/>
          <w:sz w:val="24"/>
          <w:szCs w:val="24"/>
        </w:rPr>
        <w:t xml:space="preserve"> ställning. På så sätt kunde han vara delaktig och bygga goda relationer, utan att bränna sina broar till någon av de två sidorna. </w:t>
      </w:r>
    </w:p>
    <w:p w:rsidR="00913793" w:rsidRDefault="00913793" w:rsidP="00B4067C">
      <w:pPr>
        <w:pStyle w:val="Rubrik1"/>
        <w:spacing w:before="0" w:beforeAutospacing="0" w:after="0" w:afterAutospacing="0"/>
        <w:rPr>
          <w:b w:val="0"/>
          <w:bCs w:val="0"/>
          <w:color w:val="404040" w:themeColor="text1" w:themeTint="BF"/>
          <w:sz w:val="24"/>
          <w:szCs w:val="24"/>
        </w:rPr>
      </w:pPr>
    </w:p>
    <w:p w:rsidR="00913793" w:rsidRDefault="00913793" w:rsidP="00B4067C">
      <w:pPr>
        <w:pStyle w:val="Rubrik1"/>
        <w:spacing w:before="0" w:beforeAutospacing="0" w:after="0" w:afterAutospacing="0"/>
        <w:rPr>
          <w:b w:val="0"/>
          <w:bCs w:val="0"/>
          <w:color w:val="404040" w:themeColor="text1" w:themeTint="BF"/>
          <w:sz w:val="24"/>
          <w:szCs w:val="24"/>
        </w:rPr>
      </w:pPr>
      <w:r>
        <w:rPr>
          <w:b w:val="0"/>
          <w:bCs w:val="0"/>
          <w:color w:val="404040" w:themeColor="text1" w:themeTint="BF"/>
          <w:sz w:val="24"/>
          <w:szCs w:val="24"/>
        </w:rPr>
        <w:t xml:space="preserve">I Gardfors </w:t>
      </w:r>
      <w:r w:rsidRPr="00E81477">
        <w:rPr>
          <w:b w:val="0"/>
          <w:bCs w:val="0"/>
          <w:color w:val="404040" w:themeColor="text1" w:themeTint="BF"/>
          <w:sz w:val="24"/>
          <w:szCs w:val="24"/>
        </w:rPr>
        <w:t>(2010)</w:t>
      </w:r>
      <w:r>
        <w:rPr>
          <w:bCs w:val="0"/>
          <w:color w:val="404040" w:themeColor="text1" w:themeTint="BF"/>
          <w:sz w:val="24"/>
          <w:szCs w:val="24"/>
        </w:rPr>
        <w:t xml:space="preserve"> </w:t>
      </w:r>
      <w:r>
        <w:rPr>
          <w:b w:val="0"/>
          <w:bCs w:val="0"/>
          <w:color w:val="404040" w:themeColor="text1" w:themeTint="BF"/>
          <w:sz w:val="24"/>
          <w:szCs w:val="24"/>
        </w:rPr>
        <w:t xml:space="preserve">artikel synliggörs inte de värderingar som Whyte bar med sig in i experimentet. Det vi dock får veta, av såväl Gardfors </w:t>
      </w:r>
      <w:r w:rsidRPr="00E81477">
        <w:rPr>
          <w:b w:val="0"/>
          <w:bCs w:val="0"/>
          <w:color w:val="404040" w:themeColor="text1" w:themeTint="BF"/>
          <w:sz w:val="24"/>
          <w:szCs w:val="24"/>
        </w:rPr>
        <w:t xml:space="preserve">(2010) </w:t>
      </w:r>
      <w:r>
        <w:rPr>
          <w:b w:val="0"/>
          <w:bCs w:val="0"/>
          <w:color w:val="404040" w:themeColor="text1" w:themeTint="BF"/>
          <w:sz w:val="24"/>
          <w:szCs w:val="24"/>
        </w:rPr>
        <w:t>artikel som i Lalander</w:t>
      </w:r>
      <w:r w:rsidR="00811AA1">
        <w:rPr>
          <w:b w:val="0"/>
          <w:bCs w:val="0"/>
          <w:color w:val="404040" w:themeColor="text1" w:themeTint="BF"/>
          <w:sz w:val="24"/>
          <w:szCs w:val="24"/>
        </w:rPr>
        <w:t>s</w:t>
      </w:r>
      <w:r>
        <w:rPr>
          <w:b w:val="0"/>
          <w:bCs w:val="0"/>
          <w:color w:val="404040" w:themeColor="text1" w:themeTint="BF"/>
          <w:sz w:val="24"/>
          <w:szCs w:val="24"/>
        </w:rPr>
        <w:t xml:space="preserve"> </w:t>
      </w:r>
      <w:r w:rsidRPr="00E81477">
        <w:rPr>
          <w:b w:val="0"/>
          <w:bCs w:val="0"/>
          <w:color w:val="404040" w:themeColor="text1" w:themeTint="BF"/>
          <w:sz w:val="24"/>
          <w:szCs w:val="24"/>
        </w:rPr>
        <w:t>(2015)</w:t>
      </w:r>
      <w:r>
        <w:rPr>
          <w:b w:val="0"/>
          <w:bCs w:val="0"/>
          <w:color w:val="404040" w:themeColor="text1" w:themeTint="BF"/>
          <w:sz w:val="24"/>
          <w:szCs w:val="24"/>
        </w:rPr>
        <w:t xml:space="preserve"> kapitel</w:t>
      </w:r>
      <w:r w:rsidR="00811AA1">
        <w:rPr>
          <w:b w:val="0"/>
          <w:bCs w:val="0"/>
          <w:color w:val="404040" w:themeColor="text1" w:themeTint="BF"/>
          <w:sz w:val="24"/>
          <w:szCs w:val="24"/>
        </w:rPr>
        <w:t xml:space="preserve"> är att Whyte tillhörde Chicagoskolan där en av tankegångarna var att en skulle ”smutsa ner sig”. Med det i åtanke blir ju valet av samhälle att studera ganska talande för de värderingar som Whyte har. Elisabeth Högdahl</w:t>
      </w:r>
      <w:r w:rsidR="005F13D8">
        <w:rPr>
          <w:b w:val="0"/>
          <w:bCs w:val="0"/>
          <w:color w:val="404040" w:themeColor="text1" w:themeTint="BF"/>
          <w:sz w:val="24"/>
          <w:szCs w:val="24"/>
        </w:rPr>
        <w:t xml:space="preserve"> </w:t>
      </w:r>
      <w:sdt>
        <w:sdtPr>
          <w:rPr>
            <w:b w:val="0"/>
            <w:bCs w:val="0"/>
            <w:color w:val="404040" w:themeColor="text1" w:themeTint="BF"/>
            <w:sz w:val="24"/>
            <w:szCs w:val="24"/>
          </w:rPr>
          <w:id w:val="-418556498"/>
          <w:citation/>
        </w:sdtPr>
        <w:sdtEndPr/>
        <w:sdtContent>
          <w:r w:rsidR="005F13D8" w:rsidRPr="00E81477">
            <w:rPr>
              <w:b w:val="0"/>
              <w:bCs w:val="0"/>
              <w:color w:val="404040" w:themeColor="text1" w:themeTint="BF"/>
              <w:sz w:val="24"/>
              <w:szCs w:val="24"/>
            </w:rPr>
            <w:fldChar w:fldCharType="begin"/>
          </w:r>
          <w:r w:rsidR="005F13D8" w:rsidRPr="00E81477">
            <w:rPr>
              <w:b w:val="0"/>
              <w:bCs w:val="0"/>
              <w:color w:val="404040" w:themeColor="text1" w:themeTint="BF"/>
              <w:sz w:val="24"/>
              <w:szCs w:val="24"/>
            </w:rPr>
            <w:instrText xml:space="preserve">CITATION Hög09 \n  \t  \l 1053 </w:instrText>
          </w:r>
          <w:r w:rsidR="005F13D8" w:rsidRPr="00E81477">
            <w:rPr>
              <w:b w:val="0"/>
              <w:bCs w:val="0"/>
              <w:color w:val="404040" w:themeColor="text1" w:themeTint="BF"/>
              <w:sz w:val="24"/>
              <w:szCs w:val="24"/>
            </w:rPr>
            <w:fldChar w:fldCharType="separate"/>
          </w:r>
          <w:r w:rsidR="005F13D8" w:rsidRPr="00E81477">
            <w:rPr>
              <w:b w:val="0"/>
              <w:noProof/>
              <w:color w:val="404040" w:themeColor="text1" w:themeTint="BF"/>
              <w:sz w:val="24"/>
              <w:szCs w:val="24"/>
            </w:rPr>
            <w:t>(2009)</w:t>
          </w:r>
          <w:r w:rsidR="005F13D8" w:rsidRPr="00E81477">
            <w:rPr>
              <w:b w:val="0"/>
              <w:bCs w:val="0"/>
              <w:color w:val="404040" w:themeColor="text1" w:themeTint="BF"/>
              <w:sz w:val="24"/>
              <w:szCs w:val="24"/>
            </w:rPr>
            <w:fldChar w:fldCharType="end"/>
          </w:r>
        </w:sdtContent>
      </w:sdt>
      <w:r w:rsidR="00811AA1">
        <w:rPr>
          <w:b w:val="0"/>
          <w:bCs w:val="0"/>
          <w:color w:val="404040" w:themeColor="text1" w:themeTint="BF"/>
          <w:sz w:val="24"/>
          <w:szCs w:val="24"/>
        </w:rPr>
        <w:t xml:space="preserve"> skriver i sitt kapitel i boken </w:t>
      </w:r>
      <w:r w:rsidR="00811AA1" w:rsidRPr="00811AA1">
        <w:rPr>
          <w:b w:val="0"/>
          <w:bCs w:val="0"/>
          <w:i/>
          <w:color w:val="404040" w:themeColor="text1" w:themeTint="BF"/>
          <w:sz w:val="24"/>
          <w:szCs w:val="24"/>
        </w:rPr>
        <w:t>Etnografiska observatione</w:t>
      </w:r>
      <w:r w:rsidR="005F13D8">
        <w:rPr>
          <w:b w:val="0"/>
          <w:bCs w:val="0"/>
          <w:i/>
          <w:color w:val="404040" w:themeColor="text1" w:themeTint="BF"/>
          <w:sz w:val="24"/>
          <w:szCs w:val="24"/>
        </w:rPr>
        <w:t xml:space="preserve">r </w:t>
      </w:r>
      <w:r w:rsidR="005F13D8">
        <w:rPr>
          <w:b w:val="0"/>
          <w:bCs w:val="0"/>
          <w:color w:val="404040" w:themeColor="text1" w:themeTint="BF"/>
          <w:sz w:val="24"/>
          <w:szCs w:val="24"/>
        </w:rPr>
        <w:t xml:space="preserve">om svårigheterna med att förhålla sig neutral, och konstaterar att </w:t>
      </w:r>
      <w:r w:rsidR="005F13D8">
        <w:rPr>
          <w:b w:val="0"/>
          <w:bCs w:val="0"/>
          <w:color w:val="404040" w:themeColor="text1" w:themeTint="BF"/>
          <w:sz w:val="24"/>
          <w:szCs w:val="24"/>
        </w:rPr>
        <w:lastRenderedPageBreak/>
        <w:t xml:space="preserve">det inte är möjligt. I och med att den artikel jag har valt skriver om studien med en annan persons ord är det svårt att veta </w:t>
      </w:r>
      <w:r w:rsidR="00642305">
        <w:rPr>
          <w:b w:val="0"/>
          <w:bCs w:val="0"/>
          <w:color w:val="404040" w:themeColor="text1" w:themeTint="BF"/>
          <w:sz w:val="24"/>
          <w:szCs w:val="24"/>
        </w:rPr>
        <w:t xml:space="preserve">hur Whyte själv skrev sin observation. Det som en dock kan se är namnen han gett de två olika grupperna. Collegeboys och cornerboys </w:t>
      </w:r>
      <w:sdt>
        <w:sdtPr>
          <w:rPr>
            <w:b w:val="0"/>
            <w:bCs w:val="0"/>
            <w:color w:val="404040" w:themeColor="text1" w:themeTint="BF"/>
            <w:sz w:val="24"/>
            <w:szCs w:val="24"/>
          </w:rPr>
          <w:id w:val="1136522762"/>
          <w:citation/>
        </w:sdtPr>
        <w:sdtEndPr/>
        <w:sdtContent>
          <w:r w:rsidR="00642305" w:rsidRPr="00E81477">
            <w:rPr>
              <w:b w:val="0"/>
              <w:bCs w:val="0"/>
              <w:color w:val="404040" w:themeColor="text1" w:themeTint="BF"/>
              <w:sz w:val="24"/>
              <w:szCs w:val="24"/>
            </w:rPr>
            <w:fldChar w:fldCharType="begin"/>
          </w:r>
          <w:r w:rsidR="00642305" w:rsidRPr="00E81477">
            <w:rPr>
              <w:b w:val="0"/>
              <w:bCs w:val="0"/>
              <w:color w:val="404040" w:themeColor="text1" w:themeTint="BF"/>
              <w:sz w:val="24"/>
              <w:szCs w:val="24"/>
            </w:rPr>
            <w:instrText xml:space="preserve"> CITATION Gar10 \l 1053 </w:instrText>
          </w:r>
          <w:r w:rsidR="00642305" w:rsidRPr="00E81477">
            <w:rPr>
              <w:b w:val="0"/>
              <w:bCs w:val="0"/>
              <w:color w:val="404040" w:themeColor="text1" w:themeTint="BF"/>
              <w:sz w:val="24"/>
              <w:szCs w:val="24"/>
            </w:rPr>
            <w:fldChar w:fldCharType="separate"/>
          </w:r>
          <w:r w:rsidR="00642305" w:rsidRPr="00E81477">
            <w:rPr>
              <w:b w:val="0"/>
              <w:noProof/>
              <w:color w:val="404040" w:themeColor="text1" w:themeTint="BF"/>
              <w:sz w:val="24"/>
              <w:szCs w:val="24"/>
            </w:rPr>
            <w:t>(Gardfors, 2010)</w:t>
          </w:r>
          <w:r w:rsidR="00642305" w:rsidRPr="00E81477">
            <w:rPr>
              <w:b w:val="0"/>
              <w:bCs w:val="0"/>
              <w:color w:val="404040" w:themeColor="text1" w:themeTint="BF"/>
              <w:sz w:val="24"/>
              <w:szCs w:val="24"/>
            </w:rPr>
            <w:fldChar w:fldCharType="end"/>
          </w:r>
        </w:sdtContent>
      </w:sdt>
      <w:r w:rsidR="00642305">
        <w:rPr>
          <w:b w:val="0"/>
          <w:bCs w:val="0"/>
          <w:color w:val="404040" w:themeColor="text1" w:themeTint="BF"/>
          <w:sz w:val="24"/>
          <w:szCs w:val="24"/>
        </w:rPr>
        <w:t xml:space="preserve">. Just dessa två titlar blir för mig väldigt talande för värderingar som finns i ett samhälle. I Gardfors </w:t>
      </w:r>
      <w:r w:rsidR="00642305" w:rsidRPr="00E81477">
        <w:rPr>
          <w:b w:val="0"/>
          <w:bCs w:val="0"/>
          <w:color w:val="404040" w:themeColor="text1" w:themeTint="BF"/>
          <w:sz w:val="24"/>
          <w:szCs w:val="24"/>
        </w:rPr>
        <w:t>(2010)</w:t>
      </w:r>
      <w:r w:rsidR="00642305">
        <w:rPr>
          <w:bCs w:val="0"/>
          <w:color w:val="404040" w:themeColor="text1" w:themeTint="BF"/>
          <w:sz w:val="24"/>
          <w:szCs w:val="24"/>
        </w:rPr>
        <w:t xml:space="preserve"> </w:t>
      </w:r>
      <w:r w:rsidR="00642305">
        <w:rPr>
          <w:b w:val="0"/>
          <w:bCs w:val="0"/>
          <w:color w:val="404040" w:themeColor="text1" w:themeTint="BF"/>
          <w:sz w:val="24"/>
          <w:szCs w:val="24"/>
        </w:rPr>
        <w:t xml:space="preserve">artikel upplever jag att det blir tydligt att collegeboys är den gruppen som samhället premierar, medan cornerboys får representera en form av underklass. </w:t>
      </w:r>
    </w:p>
    <w:p w:rsidR="00642305" w:rsidRDefault="00642305" w:rsidP="00B4067C">
      <w:pPr>
        <w:pStyle w:val="Rubrik1"/>
        <w:spacing w:before="0" w:beforeAutospacing="0" w:after="0" w:afterAutospacing="0"/>
        <w:rPr>
          <w:b w:val="0"/>
          <w:bCs w:val="0"/>
          <w:color w:val="404040" w:themeColor="text1" w:themeTint="BF"/>
          <w:sz w:val="24"/>
          <w:szCs w:val="24"/>
        </w:rPr>
      </w:pPr>
    </w:p>
    <w:p w:rsidR="00642305" w:rsidRDefault="00642305" w:rsidP="00B4067C">
      <w:pPr>
        <w:pStyle w:val="Rubrik1"/>
        <w:spacing w:before="0" w:beforeAutospacing="0" w:after="0" w:afterAutospacing="0"/>
        <w:rPr>
          <w:b w:val="0"/>
          <w:bCs w:val="0"/>
          <w:color w:val="404040" w:themeColor="text1" w:themeTint="BF"/>
          <w:sz w:val="24"/>
          <w:szCs w:val="24"/>
        </w:rPr>
      </w:pPr>
      <w:r>
        <w:rPr>
          <w:b w:val="0"/>
          <w:bCs w:val="0"/>
          <w:color w:val="404040" w:themeColor="text1" w:themeTint="BF"/>
          <w:sz w:val="24"/>
          <w:szCs w:val="24"/>
        </w:rPr>
        <w:t xml:space="preserve">I det stora hela anser jag att Whytes studie är väldigt talande för en observationsform som idag kan anses problematisk, men som gör ett bra jobb med att illustrera och belysa de strukturer som vi ser i ett samhälle. Han tämjde på gränserna, och utifrån Gardfors </w:t>
      </w:r>
      <w:r w:rsidRPr="00E81477">
        <w:rPr>
          <w:b w:val="0"/>
          <w:bCs w:val="0"/>
          <w:color w:val="404040" w:themeColor="text1" w:themeTint="BF"/>
          <w:sz w:val="24"/>
          <w:szCs w:val="24"/>
        </w:rPr>
        <w:t xml:space="preserve">(2010) artikel anser jag att det låter som att det lönade sig. </w:t>
      </w:r>
    </w:p>
    <w:p w:rsidR="00642305" w:rsidRDefault="00642305" w:rsidP="00B4067C">
      <w:pPr>
        <w:pStyle w:val="Rubrik1"/>
        <w:spacing w:before="0" w:beforeAutospacing="0" w:after="0" w:afterAutospacing="0"/>
        <w:rPr>
          <w:b w:val="0"/>
          <w:bCs w:val="0"/>
          <w:color w:val="404040" w:themeColor="text1" w:themeTint="BF"/>
          <w:sz w:val="24"/>
          <w:szCs w:val="24"/>
        </w:rPr>
      </w:pPr>
    </w:p>
    <w:p w:rsidR="00642305" w:rsidRPr="00642305" w:rsidRDefault="00642305" w:rsidP="00B4067C">
      <w:pPr>
        <w:pStyle w:val="Rubrik1"/>
        <w:spacing w:before="0" w:beforeAutospacing="0" w:after="0" w:afterAutospacing="0"/>
        <w:rPr>
          <w:b w:val="0"/>
          <w:bCs w:val="0"/>
          <w:color w:val="404040" w:themeColor="text1" w:themeTint="BF"/>
          <w:sz w:val="24"/>
          <w:szCs w:val="24"/>
        </w:rPr>
      </w:pPr>
    </w:p>
    <w:p w:rsidR="00642305" w:rsidRDefault="000A04DC">
      <w:pPr>
        <w:rPr>
          <w:rFonts w:ascii="Times New Roman" w:hAnsi="Times New Roman" w:cs="Times New Roman"/>
          <w:color w:val="0D0D0D" w:themeColor="text1" w:themeTint="F2"/>
          <w:sz w:val="28"/>
          <w:szCs w:val="28"/>
        </w:rPr>
      </w:pPr>
      <w:r>
        <w:rPr>
          <w:rFonts w:ascii="Times New Roman" w:hAnsi="Times New Roman" w:cs="Times New Roman"/>
          <w:color w:val="0D0D0D" w:themeColor="text1" w:themeTint="F2"/>
          <w:sz w:val="28"/>
          <w:szCs w:val="28"/>
        </w:rPr>
        <w:t xml:space="preserve">En planerad intervjustudie. </w:t>
      </w:r>
    </w:p>
    <w:p w:rsidR="00642305" w:rsidRDefault="00642305" w:rsidP="00642305">
      <w:pPr>
        <w:pStyle w:val="Rubrik1"/>
        <w:spacing w:before="0" w:beforeAutospacing="0" w:after="0" w:afterAutospacing="0"/>
        <w:rPr>
          <w:b w:val="0"/>
          <w:bCs w:val="0"/>
          <w:color w:val="404040" w:themeColor="text1" w:themeTint="BF"/>
          <w:sz w:val="24"/>
          <w:szCs w:val="24"/>
        </w:rPr>
      </w:pPr>
    </w:p>
    <w:p w:rsidR="00642305" w:rsidRDefault="0011280F">
      <w:pPr>
        <w:rPr>
          <w:rFonts w:ascii="Times New Roman" w:hAnsi="Times New Roman" w:cs="Times New Roman"/>
          <w:bCs/>
          <w:color w:val="404040" w:themeColor="text1" w:themeTint="BF"/>
        </w:rPr>
      </w:pPr>
      <w:r>
        <w:rPr>
          <w:rFonts w:ascii="Times New Roman" w:hAnsi="Times New Roman" w:cs="Times New Roman"/>
          <w:color w:val="404040" w:themeColor="text1" w:themeTint="BF"/>
        </w:rPr>
        <w:t xml:space="preserve">Min </w:t>
      </w:r>
      <w:r w:rsidR="009B25BA">
        <w:rPr>
          <w:rFonts w:ascii="Times New Roman" w:hAnsi="Times New Roman" w:cs="Times New Roman"/>
          <w:color w:val="404040" w:themeColor="text1" w:themeTint="BF"/>
        </w:rPr>
        <w:t>intervjustudie</w:t>
      </w:r>
      <w:r>
        <w:rPr>
          <w:rFonts w:ascii="Times New Roman" w:hAnsi="Times New Roman" w:cs="Times New Roman"/>
          <w:color w:val="404040" w:themeColor="text1" w:themeTint="BF"/>
        </w:rPr>
        <w:t xml:space="preserve"> </w:t>
      </w:r>
      <w:r w:rsidR="009B25BA">
        <w:rPr>
          <w:rFonts w:ascii="Times New Roman" w:hAnsi="Times New Roman" w:cs="Times New Roman"/>
          <w:color w:val="404040" w:themeColor="text1" w:themeTint="BF"/>
        </w:rPr>
        <w:t xml:space="preserve">kommer att baseras på forskningsfrågan ”Hur upplever ungdomar vägen till det första jobbet?”. Jag har valt att utgå ifrån ett perspektiv där de jag intervjuar har mottagit någon form av hjälp från en organisation med att få sitt först jobb. Exempel på en sådan organisation kan vara arbetsförmedlingen, eller en kommunal verksamhet som assisterar med skrivande av CV eller personligt brev. Mitt urval kommer jag få med hjälp ifrån dessa organisationerna. Jag kommer att utgå från en urvalsprocess som påminner om snöbollsurvalet som beskrivs i Ulla Eriksson-Zetterquist och Göran Ahrnes kapitel skrivet i boken </w:t>
      </w:r>
      <w:r w:rsidR="009B25BA" w:rsidRPr="009B25BA">
        <w:rPr>
          <w:rFonts w:ascii="Times New Roman" w:hAnsi="Times New Roman" w:cs="Times New Roman"/>
          <w:bCs/>
          <w:i/>
          <w:color w:val="404040" w:themeColor="text1" w:themeTint="BF"/>
        </w:rPr>
        <w:t>Handbok i kvalitativa metoder</w:t>
      </w:r>
      <w:r w:rsidR="00E81477">
        <w:rPr>
          <w:rFonts w:ascii="Times New Roman" w:hAnsi="Times New Roman" w:cs="Times New Roman"/>
          <w:bCs/>
          <w:i/>
          <w:color w:val="404040" w:themeColor="text1" w:themeTint="BF"/>
        </w:rPr>
        <w:t xml:space="preserve"> </w:t>
      </w:r>
      <w:sdt>
        <w:sdtPr>
          <w:rPr>
            <w:rFonts w:ascii="Times New Roman" w:hAnsi="Times New Roman" w:cs="Times New Roman"/>
            <w:bCs/>
            <w:i/>
            <w:color w:val="404040" w:themeColor="text1" w:themeTint="BF"/>
          </w:rPr>
          <w:id w:val="-1928033671"/>
          <w:citation/>
        </w:sdtPr>
        <w:sdtEndPr/>
        <w:sdtContent>
          <w:r w:rsidR="00E81477" w:rsidRPr="00E81477">
            <w:rPr>
              <w:rFonts w:ascii="Times New Roman" w:hAnsi="Times New Roman" w:cs="Times New Roman"/>
              <w:bCs/>
              <w:i/>
              <w:color w:val="404040" w:themeColor="text1" w:themeTint="BF"/>
            </w:rPr>
            <w:fldChar w:fldCharType="begin"/>
          </w:r>
          <w:r w:rsidR="00E81477" w:rsidRPr="00E81477">
            <w:rPr>
              <w:rFonts w:ascii="Times New Roman" w:hAnsi="Times New Roman" w:cs="Times New Roman"/>
              <w:bCs/>
              <w:i/>
              <w:color w:val="404040" w:themeColor="text1" w:themeTint="BF"/>
            </w:rPr>
            <w:instrText xml:space="preserve">CITATION Eri15 \p 41 \n  \t  \l 1053 </w:instrText>
          </w:r>
          <w:r w:rsidR="00E81477" w:rsidRPr="00E81477">
            <w:rPr>
              <w:rFonts w:ascii="Times New Roman" w:hAnsi="Times New Roman" w:cs="Times New Roman"/>
              <w:bCs/>
              <w:i/>
              <w:color w:val="404040" w:themeColor="text1" w:themeTint="BF"/>
            </w:rPr>
            <w:fldChar w:fldCharType="separate"/>
          </w:r>
          <w:r w:rsidR="00E81477" w:rsidRPr="00E81477">
            <w:rPr>
              <w:rFonts w:ascii="Times New Roman" w:hAnsi="Times New Roman" w:cs="Times New Roman"/>
              <w:noProof/>
              <w:color w:val="404040" w:themeColor="text1" w:themeTint="BF"/>
            </w:rPr>
            <w:t>(2015, p. 41)</w:t>
          </w:r>
          <w:r w:rsidR="00E81477" w:rsidRPr="00E81477">
            <w:rPr>
              <w:rFonts w:ascii="Times New Roman" w:hAnsi="Times New Roman" w:cs="Times New Roman"/>
              <w:bCs/>
              <w:i/>
              <w:color w:val="404040" w:themeColor="text1" w:themeTint="BF"/>
            </w:rPr>
            <w:fldChar w:fldCharType="end"/>
          </w:r>
        </w:sdtContent>
      </w:sdt>
      <w:r w:rsidR="00E81477">
        <w:rPr>
          <w:rFonts w:ascii="Times New Roman" w:hAnsi="Times New Roman" w:cs="Times New Roman"/>
          <w:bCs/>
          <w:i/>
          <w:color w:val="404040" w:themeColor="text1" w:themeTint="BF"/>
        </w:rPr>
        <w:t xml:space="preserve">. </w:t>
      </w:r>
      <w:r w:rsidR="009B25BA">
        <w:rPr>
          <w:rFonts w:ascii="Times New Roman" w:hAnsi="Times New Roman" w:cs="Times New Roman"/>
          <w:bCs/>
          <w:color w:val="404040" w:themeColor="text1" w:themeTint="BF"/>
        </w:rPr>
        <w:t xml:space="preserve">Detta genom att jag först kontaktar de organisationer som jag har valt ut, som har ett etablerat program för att hjälpa just unga att få sitt första jobb. Genom de kontakter jag får med dessa organisationer kommer jag sedan att få kontakt med unga som de har hjälpt finna sitt första jobb. Att jag väljer att göra på just detta sättet </w:t>
      </w:r>
      <w:r w:rsidR="00E81477">
        <w:rPr>
          <w:rFonts w:ascii="Times New Roman" w:hAnsi="Times New Roman" w:cs="Times New Roman"/>
          <w:bCs/>
          <w:color w:val="404040" w:themeColor="text1" w:themeTint="BF"/>
        </w:rPr>
        <w:t xml:space="preserve">är för att jag då först får en bild av vilken hjälp det finns för unga att få, och sedan kan jag kontakta och intervjua ungdomar för att utvärdera hur de upplever den hjälpen som de har fått. </w:t>
      </w:r>
    </w:p>
    <w:p w:rsidR="00E81477" w:rsidRDefault="00E81477">
      <w:pPr>
        <w:rPr>
          <w:rFonts w:ascii="Times New Roman" w:hAnsi="Times New Roman" w:cs="Times New Roman"/>
          <w:bCs/>
          <w:color w:val="404040" w:themeColor="text1" w:themeTint="BF"/>
        </w:rPr>
      </w:pPr>
    </w:p>
    <w:p w:rsidR="00E81477" w:rsidRDefault="00E81477">
      <w:pPr>
        <w:rPr>
          <w:rFonts w:ascii="Times New Roman" w:hAnsi="Times New Roman" w:cs="Times New Roman"/>
          <w:bCs/>
          <w:color w:val="404040" w:themeColor="text1" w:themeTint="BF"/>
        </w:rPr>
      </w:pPr>
      <w:r>
        <w:rPr>
          <w:rFonts w:ascii="Times New Roman" w:hAnsi="Times New Roman" w:cs="Times New Roman"/>
          <w:bCs/>
          <w:color w:val="404040" w:themeColor="text1" w:themeTint="BF"/>
        </w:rPr>
        <w:t xml:space="preserve">De intervjuer jag kommer att genomföra kommer att vara fokusintervjuer, i den bemärkelsen att de har ett tydligt tema samt en strukturerad intervjuguide </w:t>
      </w:r>
      <w:sdt>
        <w:sdtPr>
          <w:rPr>
            <w:rFonts w:ascii="Times New Roman" w:hAnsi="Times New Roman" w:cs="Times New Roman"/>
            <w:bCs/>
            <w:color w:val="404040" w:themeColor="text1" w:themeTint="BF"/>
          </w:rPr>
          <w:id w:val="-952396610"/>
          <w:citation/>
        </w:sdtPr>
        <w:sdtEndPr/>
        <w:sdtContent>
          <w:r>
            <w:rPr>
              <w:rFonts w:ascii="Times New Roman" w:hAnsi="Times New Roman" w:cs="Times New Roman"/>
              <w:bCs/>
              <w:color w:val="404040" w:themeColor="text1" w:themeTint="BF"/>
            </w:rPr>
            <w:fldChar w:fldCharType="begin"/>
          </w:r>
          <w:r>
            <w:rPr>
              <w:rFonts w:ascii="Times New Roman" w:hAnsi="Times New Roman" w:cs="Times New Roman"/>
              <w:bCs/>
              <w:color w:val="404040" w:themeColor="text1" w:themeTint="BF"/>
            </w:rPr>
            <w:instrText xml:space="preserve">CITATION Tro10 \p 43 \l 1053 </w:instrText>
          </w:r>
          <w:r>
            <w:rPr>
              <w:rFonts w:ascii="Times New Roman" w:hAnsi="Times New Roman" w:cs="Times New Roman"/>
              <w:bCs/>
              <w:color w:val="404040" w:themeColor="text1" w:themeTint="BF"/>
            </w:rPr>
            <w:fldChar w:fldCharType="separate"/>
          </w:r>
          <w:r w:rsidRPr="00E81477">
            <w:rPr>
              <w:rFonts w:ascii="Times New Roman" w:hAnsi="Times New Roman" w:cs="Times New Roman"/>
              <w:noProof/>
              <w:color w:val="404040" w:themeColor="text1" w:themeTint="BF"/>
            </w:rPr>
            <w:t>(Trost, 2010, p. 43)</w:t>
          </w:r>
          <w:r>
            <w:rPr>
              <w:rFonts w:ascii="Times New Roman" w:hAnsi="Times New Roman" w:cs="Times New Roman"/>
              <w:bCs/>
              <w:color w:val="404040" w:themeColor="text1" w:themeTint="BF"/>
            </w:rPr>
            <w:fldChar w:fldCharType="end"/>
          </w:r>
        </w:sdtContent>
      </w:sdt>
      <w:r>
        <w:rPr>
          <w:rFonts w:ascii="Times New Roman" w:hAnsi="Times New Roman" w:cs="Times New Roman"/>
          <w:bCs/>
          <w:color w:val="404040" w:themeColor="text1" w:themeTint="BF"/>
        </w:rPr>
        <w:t xml:space="preserve">. Men de kommer också ha inslag av att vara en narrativ analys då jag kommer att ha en tydlig utgångspunkt i ungdomarnas egna berättelser, och jag kommer därifrån att lyfta upp och belysa vissa specifika inslag </w:t>
      </w:r>
      <w:sdt>
        <w:sdtPr>
          <w:rPr>
            <w:rFonts w:ascii="Times New Roman" w:hAnsi="Times New Roman" w:cs="Times New Roman"/>
            <w:bCs/>
            <w:color w:val="404040" w:themeColor="text1" w:themeTint="BF"/>
          </w:rPr>
          <w:id w:val="-159397102"/>
          <w:citation/>
        </w:sdtPr>
        <w:sdtEndPr/>
        <w:sdtContent>
          <w:r>
            <w:rPr>
              <w:rFonts w:ascii="Times New Roman" w:hAnsi="Times New Roman" w:cs="Times New Roman"/>
              <w:bCs/>
              <w:color w:val="404040" w:themeColor="text1" w:themeTint="BF"/>
            </w:rPr>
            <w:fldChar w:fldCharType="begin"/>
          </w:r>
          <w:r>
            <w:rPr>
              <w:rFonts w:ascii="Times New Roman" w:hAnsi="Times New Roman" w:cs="Times New Roman"/>
              <w:bCs/>
              <w:color w:val="404040" w:themeColor="text1" w:themeTint="BF"/>
            </w:rPr>
            <w:instrText xml:space="preserve">CITATION Tro10 \p 49 \l 1053 </w:instrText>
          </w:r>
          <w:r>
            <w:rPr>
              <w:rFonts w:ascii="Times New Roman" w:hAnsi="Times New Roman" w:cs="Times New Roman"/>
              <w:bCs/>
              <w:color w:val="404040" w:themeColor="text1" w:themeTint="BF"/>
            </w:rPr>
            <w:fldChar w:fldCharType="separate"/>
          </w:r>
          <w:r w:rsidRPr="00E81477">
            <w:rPr>
              <w:rFonts w:ascii="Times New Roman" w:hAnsi="Times New Roman" w:cs="Times New Roman"/>
              <w:noProof/>
              <w:color w:val="404040" w:themeColor="text1" w:themeTint="BF"/>
            </w:rPr>
            <w:t>(Trost, 2010, p. 49)</w:t>
          </w:r>
          <w:r>
            <w:rPr>
              <w:rFonts w:ascii="Times New Roman" w:hAnsi="Times New Roman" w:cs="Times New Roman"/>
              <w:bCs/>
              <w:color w:val="404040" w:themeColor="text1" w:themeTint="BF"/>
            </w:rPr>
            <w:fldChar w:fldCharType="end"/>
          </w:r>
        </w:sdtContent>
      </w:sdt>
      <w:r>
        <w:rPr>
          <w:rFonts w:ascii="Times New Roman" w:hAnsi="Times New Roman" w:cs="Times New Roman"/>
          <w:bCs/>
          <w:color w:val="404040" w:themeColor="text1" w:themeTint="BF"/>
        </w:rPr>
        <w:t>.</w:t>
      </w:r>
    </w:p>
    <w:p w:rsidR="00E81477" w:rsidRDefault="00E81477">
      <w:pPr>
        <w:rPr>
          <w:rFonts w:ascii="Times New Roman" w:hAnsi="Times New Roman" w:cs="Times New Roman"/>
          <w:bCs/>
          <w:color w:val="404040" w:themeColor="text1" w:themeTint="BF"/>
        </w:rPr>
      </w:pPr>
    </w:p>
    <w:p w:rsidR="00E81477" w:rsidRDefault="00E81477">
      <w:pPr>
        <w:rPr>
          <w:rFonts w:ascii="Times New Roman" w:hAnsi="Times New Roman" w:cs="Times New Roman"/>
          <w:bCs/>
          <w:color w:val="404040" w:themeColor="text1" w:themeTint="BF"/>
        </w:rPr>
      </w:pPr>
      <w:r>
        <w:rPr>
          <w:rFonts w:ascii="Times New Roman" w:hAnsi="Times New Roman" w:cs="Times New Roman"/>
          <w:bCs/>
          <w:color w:val="404040" w:themeColor="text1" w:themeTint="BF"/>
        </w:rPr>
        <w:t xml:space="preserve">När intervjuerna hålls kommer de också att spelas in. Detta för </w:t>
      </w:r>
      <w:r w:rsidR="00A01248">
        <w:rPr>
          <w:rFonts w:ascii="Times New Roman" w:hAnsi="Times New Roman" w:cs="Times New Roman"/>
          <w:bCs/>
          <w:color w:val="404040" w:themeColor="text1" w:themeTint="BF"/>
        </w:rPr>
        <w:t xml:space="preserve">att jag, på det sättet som Trost (2010), inte ska behöva fokusera på att hinna anteckna allt det relevanta som sägs under intervjuerna. Utan jag kommer istället fokusera på att anteckna delar av berättelserna som jag önskar ställa fler frågor om, eller direkta frågor som jag kommer på under tiden ungdomarna berättar sina historier </w:t>
      </w:r>
      <w:sdt>
        <w:sdtPr>
          <w:rPr>
            <w:rFonts w:ascii="Times New Roman" w:hAnsi="Times New Roman" w:cs="Times New Roman"/>
            <w:bCs/>
            <w:color w:val="404040" w:themeColor="text1" w:themeTint="BF"/>
          </w:rPr>
          <w:id w:val="190500348"/>
          <w:citation/>
        </w:sdtPr>
        <w:sdtEndPr/>
        <w:sdtContent>
          <w:r w:rsidR="00A01248">
            <w:rPr>
              <w:rFonts w:ascii="Times New Roman" w:hAnsi="Times New Roman" w:cs="Times New Roman"/>
              <w:bCs/>
              <w:color w:val="404040" w:themeColor="text1" w:themeTint="BF"/>
            </w:rPr>
            <w:fldChar w:fldCharType="begin"/>
          </w:r>
          <w:r w:rsidR="00A01248">
            <w:rPr>
              <w:rFonts w:ascii="Times New Roman" w:hAnsi="Times New Roman" w:cs="Times New Roman"/>
              <w:bCs/>
              <w:color w:val="404040" w:themeColor="text1" w:themeTint="BF"/>
            </w:rPr>
            <w:instrText xml:space="preserve">CITATION Eri15 \p 49 \l 1053 </w:instrText>
          </w:r>
          <w:r w:rsidR="00A01248">
            <w:rPr>
              <w:rFonts w:ascii="Times New Roman" w:hAnsi="Times New Roman" w:cs="Times New Roman"/>
              <w:bCs/>
              <w:color w:val="404040" w:themeColor="text1" w:themeTint="BF"/>
            </w:rPr>
            <w:fldChar w:fldCharType="separate"/>
          </w:r>
          <w:r w:rsidR="00A01248" w:rsidRPr="00A01248">
            <w:rPr>
              <w:rFonts w:ascii="Times New Roman" w:hAnsi="Times New Roman" w:cs="Times New Roman"/>
              <w:noProof/>
              <w:color w:val="404040" w:themeColor="text1" w:themeTint="BF"/>
            </w:rPr>
            <w:t>(Eriksson-Zetterquist &amp; Ahrne, 2015, p. 49)</w:t>
          </w:r>
          <w:r w:rsidR="00A01248">
            <w:rPr>
              <w:rFonts w:ascii="Times New Roman" w:hAnsi="Times New Roman" w:cs="Times New Roman"/>
              <w:bCs/>
              <w:color w:val="404040" w:themeColor="text1" w:themeTint="BF"/>
            </w:rPr>
            <w:fldChar w:fldCharType="end"/>
          </w:r>
        </w:sdtContent>
      </w:sdt>
      <w:r w:rsidR="00A01248">
        <w:rPr>
          <w:rFonts w:ascii="Times New Roman" w:hAnsi="Times New Roman" w:cs="Times New Roman"/>
          <w:bCs/>
          <w:color w:val="404040" w:themeColor="text1" w:themeTint="BF"/>
        </w:rPr>
        <w:t xml:space="preserve">. Detta då det kommer förhindra behovet av att avbryta ungdomarna när de berättar sin historia, något som Trost (2010) pekar ut som viktigt (Trost, 2010, p. 49). </w:t>
      </w:r>
    </w:p>
    <w:p w:rsidR="00062088" w:rsidRDefault="00062088">
      <w:pPr>
        <w:rPr>
          <w:rFonts w:ascii="Times New Roman" w:hAnsi="Times New Roman" w:cs="Times New Roman"/>
          <w:bCs/>
          <w:color w:val="404040" w:themeColor="text1" w:themeTint="BF"/>
        </w:rPr>
      </w:pPr>
    </w:p>
    <w:p w:rsidR="00062088" w:rsidRDefault="00062088">
      <w:pPr>
        <w:rPr>
          <w:rFonts w:ascii="Times New Roman" w:hAnsi="Times New Roman" w:cs="Times New Roman"/>
          <w:bCs/>
          <w:color w:val="404040" w:themeColor="text1" w:themeTint="BF"/>
        </w:rPr>
      </w:pPr>
      <w:r>
        <w:rPr>
          <w:rFonts w:ascii="Times New Roman" w:hAnsi="Times New Roman" w:cs="Times New Roman"/>
          <w:bCs/>
          <w:color w:val="404040" w:themeColor="text1" w:themeTint="BF"/>
        </w:rPr>
        <w:t xml:space="preserve">Vad gäller de etiska dilemman som uppstår i samband med att genomföra en intervjustudie anser jag att mycket av det kommer att kunna lösas genom tydlig kommunikation, och information. Störst fokus kommer jag lägga på samtycke. Jag kommer att använda mig av </w:t>
      </w:r>
      <w:proofErr w:type="spellStart"/>
      <w:r>
        <w:rPr>
          <w:rFonts w:ascii="Times New Roman" w:hAnsi="Times New Roman" w:cs="Times New Roman"/>
          <w:bCs/>
          <w:color w:val="404040" w:themeColor="text1" w:themeTint="BF"/>
        </w:rPr>
        <w:t>Seidmans</w:t>
      </w:r>
      <w:proofErr w:type="spellEnd"/>
      <w:r>
        <w:rPr>
          <w:rFonts w:ascii="Times New Roman" w:hAnsi="Times New Roman" w:cs="Times New Roman"/>
          <w:bCs/>
          <w:color w:val="404040" w:themeColor="text1" w:themeTint="BF"/>
        </w:rPr>
        <w:t xml:space="preserve"> modell som beskrivs i Trost </w:t>
      </w:r>
      <w:sdt>
        <w:sdtPr>
          <w:rPr>
            <w:rFonts w:ascii="Times New Roman" w:hAnsi="Times New Roman" w:cs="Times New Roman"/>
            <w:bCs/>
            <w:color w:val="404040" w:themeColor="text1" w:themeTint="BF"/>
          </w:rPr>
          <w:id w:val="1311898781"/>
          <w:citation/>
        </w:sdtPr>
        <w:sdtEndPr/>
        <w:sdtContent>
          <w:r>
            <w:rPr>
              <w:rFonts w:ascii="Times New Roman" w:hAnsi="Times New Roman" w:cs="Times New Roman"/>
              <w:bCs/>
              <w:color w:val="404040" w:themeColor="text1" w:themeTint="BF"/>
            </w:rPr>
            <w:fldChar w:fldCharType="begin"/>
          </w:r>
          <w:r>
            <w:rPr>
              <w:rFonts w:ascii="Times New Roman" w:hAnsi="Times New Roman" w:cs="Times New Roman"/>
              <w:bCs/>
              <w:color w:val="404040" w:themeColor="text1" w:themeTint="BF"/>
            </w:rPr>
            <w:instrText xml:space="preserve">CITATION Tro10 \p 125-126 \n  \t  \l 1053 </w:instrText>
          </w:r>
          <w:r>
            <w:rPr>
              <w:rFonts w:ascii="Times New Roman" w:hAnsi="Times New Roman" w:cs="Times New Roman"/>
              <w:bCs/>
              <w:color w:val="404040" w:themeColor="text1" w:themeTint="BF"/>
            </w:rPr>
            <w:fldChar w:fldCharType="separate"/>
          </w:r>
          <w:r w:rsidRPr="00062088">
            <w:rPr>
              <w:rFonts w:ascii="Times New Roman" w:hAnsi="Times New Roman" w:cs="Times New Roman"/>
              <w:noProof/>
              <w:color w:val="404040" w:themeColor="text1" w:themeTint="BF"/>
            </w:rPr>
            <w:t>(2010, pp. 125-126)</w:t>
          </w:r>
          <w:r>
            <w:rPr>
              <w:rFonts w:ascii="Times New Roman" w:hAnsi="Times New Roman" w:cs="Times New Roman"/>
              <w:bCs/>
              <w:color w:val="404040" w:themeColor="text1" w:themeTint="BF"/>
            </w:rPr>
            <w:fldChar w:fldCharType="end"/>
          </w:r>
        </w:sdtContent>
      </w:sdt>
      <w:r>
        <w:rPr>
          <w:rFonts w:ascii="Times New Roman" w:hAnsi="Times New Roman" w:cs="Times New Roman"/>
          <w:bCs/>
          <w:color w:val="404040" w:themeColor="text1" w:themeTint="BF"/>
        </w:rPr>
        <w:t xml:space="preserve">. Där stort fokus kommer ligga på att den intervjuade alltid har rätten att avbryta, eller avböja att svara på vissa frågor, såväl som att de kommer att garanteras anonymitet. Eftersom de som intervjuas kommer att vara unga </w:t>
      </w:r>
      <w:r>
        <w:rPr>
          <w:rFonts w:ascii="Times New Roman" w:hAnsi="Times New Roman" w:cs="Times New Roman"/>
          <w:bCs/>
          <w:color w:val="404040" w:themeColor="text1" w:themeTint="BF"/>
        </w:rPr>
        <w:lastRenderedPageBreak/>
        <w:t xml:space="preserve">kommer jag också att tydligt informera, och få tillstånd, från förmyndare om det skulle bli aktuellt </w:t>
      </w:r>
      <w:sdt>
        <w:sdtPr>
          <w:rPr>
            <w:rFonts w:ascii="Times New Roman" w:hAnsi="Times New Roman" w:cs="Times New Roman"/>
            <w:bCs/>
            <w:color w:val="404040" w:themeColor="text1" w:themeTint="BF"/>
          </w:rPr>
          <w:id w:val="-1683733569"/>
          <w:citation/>
        </w:sdtPr>
        <w:sdtEndPr/>
        <w:sdtContent>
          <w:r>
            <w:rPr>
              <w:rFonts w:ascii="Times New Roman" w:hAnsi="Times New Roman" w:cs="Times New Roman"/>
              <w:bCs/>
              <w:color w:val="404040" w:themeColor="text1" w:themeTint="BF"/>
            </w:rPr>
            <w:fldChar w:fldCharType="begin"/>
          </w:r>
          <w:r>
            <w:rPr>
              <w:rFonts w:ascii="Times New Roman" w:hAnsi="Times New Roman" w:cs="Times New Roman"/>
              <w:bCs/>
              <w:color w:val="404040" w:themeColor="text1" w:themeTint="BF"/>
            </w:rPr>
            <w:instrText xml:space="preserve">CITATION Tro10 \p 124 \l 1053 </w:instrText>
          </w:r>
          <w:r>
            <w:rPr>
              <w:rFonts w:ascii="Times New Roman" w:hAnsi="Times New Roman" w:cs="Times New Roman"/>
              <w:bCs/>
              <w:color w:val="404040" w:themeColor="text1" w:themeTint="BF"/>
            </w:rPr>
            <w:fldChar w:fldCharType="separate"/>
          </w:r>
          <w:r w:rsidRPr="00062088">
            <w:rPr>
              <w:rFonts w:ascii="Times New Roman" w:hAnsi="Times New Roman" w:cs="Times New Roman"/>
              <w:noProof/>
              <w:color w:val="404040" w:themeColor="text1" w:themeTint="BF"/>
            </w:rPr>
            <w:t>(Trost, 2010, p. 124)</w:t>
          </w:r>
          <w:r>
            <w:rPr>
              <w:rFonts w:ascii="Times New Roman" w:hAnsi="Times New Roman" w:cs="Times New Roman"/>
              <w:bCs/>
              <w:color w:val="404040" w:themeColor="text1" w:themeTint="BF"/>
            </w:rPr>
            <w:fldChar w:fldCharType="end"/>
          </w:r>
        </w:sdtContent>
      </w:sdt>
      <w:r>
        <w:rPr>
          <w:rFonts w:ascii="Times New Roman" w:hAnsi="Times New Roman" w:cs="Times New Roman"/>
          <w:bCs/>
          <w:color w:val="404040" w:themeColor="text1" w:themeTint="BF"/>
        </w:rPr>
        <w:t xml:space="preserve">. Allt detta kommer förhoppningsvis inte bara </w:t>
      </w:r>
      <w:r w:rsidR="00B47319">
        <w:rPr>
          <w:rFonts w:ascii="Times New Roman" w:hAnsi="Times New Roman" w:cs="Times New Roman"/>
          <w:bCs/>
          <w:color w:val="404040" w:themeColor="text1" w:themeTint="BF"/>
        </w:rPr>
        <w:t xml:space="preserve">resultera i </w:t>
      </w:r>
      <w:r>
        <w:rPr>
          <w:rFonts w:ascii="Times New Roman" w:hAnsi="Times New Roman" w:cs="Times New Roman"/>
          <w:bCs/>
          <w:color w:val="404040" w:themeColor="text1" w:themeTint="BF"/>
        </w:rPr>
        <w:t xml:space="preserve">en juridiskt godkänd intervjustudie, utan också i att jag kommer att kunna få så ärliga svar som möjligt. </w:t>
      </w:r>
    </w:p>
    <w:p w:rsidR="00062088" w:rsidRDefault="00062088">
      <w:pPr>
        <w:rPr>
          <w:rFonts w:ascii="Times New Roman" w:hAnsi="Times New Roman" w:cs="Times New Roman"/>
          <w:bCs/>
          <w:color w:val="404040" w:themeColor="text1" w:themeTint="BF"/>
        </w:rPr>
      </w:pPr>
    </w:p>
    <w:p w:rsidR="00062088" w:rsidRDefault="00062088">
      <w:pPr>
        <w:rPr>
          <w:rFonts w:ascii="Times New Roman" w:hAnsi="Times New Roman" w:cs="Times New Roman"/>
          <w:bCs/>
          <w:color w:val="404040" w:themeColor="text1" w:themeTint="BF"/>
        </w:rPr>
      </w:pPr>
      <w:r>
        <w:rPr>
          <w:rFonts w:ascii="Times New Roman" w:hAnsi="Times New Roman" w:cs="Times New Roman"/>
          <w:bCs/>
          <w:color w:val="404040" w:themeColor="text1" w:themeTint="BF"/>
        </w:rPr>
        <w:t>De frågor jag kommer att ställa komm</w:t>
      </w:r>
      <w:r w:rsidR="00B47319">
        <w:rPr>
          <w:rFonts w:ascii="Times New Roman" w:hAnsi="Times New Roman" w:cs="Times New Roman"/>
          <w:bCs/>
          <w:color w:val="404040" w:themeColor="text1" w:themeTint="BF"/>
        </w:rPr>
        <w:t>er</w:t>
      </w:r>
      <w:r>
        <w:rPr>
          <w:rFonts w:ascii="Times New Roman" w:hAnsi="Times New Roman" w:cs="Times New Roman"/>
          <w:bCs/>
          <w:color w:val="404040" w:themeColor="text1" w:themeTint="BF"/>
        </w:rPr>
        <w:t xml:space="preserve"> att utgå ifrån en intervjuguide med ett fåtal områden, så att de ska vara enkla att minnas </w:t>
      </w:r>
      <w:sdt>
        <w:sdtPr>
          <w:rPr>
            <w:rFonts w:ascii="Times New Roman" w:hAnsi="Times New Roman" w:cs="Times New Roman"/>
            <w:bCs/>
            <w:color w:val="404040" w:themeColor="text1" w:themeTint="BF"/>
          </w:rPr>
          <w:id w:val="-417245607"/>
          <w:citation/>
        </w:sdtPr>
        <w:sdtEndPr/>
        <w:sdtContent>
          <w:r>
            <w:rPr>
              <w:rFonts w:ascii="Times New Roman" w:hAnsi="Times New Roman" w:cs="Times New Roman"/>
              <w:bCs/>
              <w:color w:val="404040" w:themeColor="text1" w:themeTint="BF"/>
            </w:rPr>
            <w:fldChar w:fldCharType="begin"/>
          </w:r>
          <w:r>
            <w:rPr>
              <w:rFonts w:ascii="Times New Roman" w:hAnsi="Times New Roman" w:cs="Times New Roman"/>
              <w:bCs/>
              <w:color w:val="404040" w:themeColor="text1" w:themeTint="BF"/>
            </w:rPr>
            <w:instrText xml:space="preserve">CITATION Tro10 \p 70 \l 1053 </w:instrText>
          </w:r>
          <w:r>
            <w:rPr>
              <w:rFonts w:ascii="Times New Roman" w:hAnsi="Times New Roman" w:cs="Times New Roman"/>
              <w:bCs/>
              <w:color w:val="404040" w:themeColor="text1" w:themeTint="BF"/>
            </w:rPr>
            <w:fldChar w:fldCharType="separate"/>
          </w:r>
          <w:r w:rsidRPr="00062088">
            <w:rPr>
              <w:rFonts w:ascii="Times New Roman" w:hAnsi="Times New Roman" w:cs="Times New Roman"/>
              <w:noProof/>
              <w:color w:val="404040" w:themeColor="text1" w:themeTint="BF"/>
            </w:rPr>
            <w:t>(Trost, 2010, p. 70)</w:t>
          </w:r>
          <w:r>
            <w:rPr>
              <w:rFonts w:ascii="Times New Roman" w:hAnsi="Times New Roman" w:cs="Times New Roman"/>
              <w:bCs/>
              <w:color w:val="404040" w:themeColor="text1" w:themeTint="BF"/>
            </w:rPr>
            <w:fldChar w:fldCharType="end"/>
          </w:r>
        </w:sdtContent>
      </w:sdt>
      <w:r>
        <w:rPr>
          <w:rFonts w:ascii="Times New Roman" w:hAnsi="Times New Roman" w:cs="Times New Roman"/>
          <w:bCs/>
          <w:color w:val="404040" w:themeColor="text1" w:themeTint="BF"/>
        </w:rPr>
        <w:t xml:space="preserve"> Ungdomarna kommer att få berätta sin historia, hur de gick från första mötet med hjälporganisationen till när de fick sitt första arbete. Sedan kommer jag att ställa frågor kring den assistans de fick, hur den såg ut, hur den upplevdes, och vad som saknades eller hade kunnat utvecklas. Detta för att kunna dra slutsatser om vad som faktiskt fungerar för att hjälpa ungdomar få ett arbete. </w:t>
      </w:r>
    </w:p>
    <w:p w:rsidR="00D20C08" w:rsidRDefault="00D20C08">
      <w:pPr>
        <w:rPr>
          <w:rFonts w:ascii="Times New Roman" w:hAnsi="Times New Roman" w:cs="Times New Roman"/>
          <w:bCs/>
          <w:color w:val="404040" w:themeColor="text1" w:themeTint="BF"/>
        </w:rPr>
      </w:pPr>
    </w:p>
    <w:p w:rsidR="00D20C08" w:rsidRDefault="00D20C08">
      <w:pPr>
        <w:rPr>
          <w:rFonts w:ascii="Times New Roman" w:hAnsi="Times New Roman" w:cs="Times New Roman"/>
          <w:bCs/>
          <w:color w:val="404040" w:themeColor="text1" w:themeTint="BF"/>
        </w:rPr>
      </w:pPr>
      <w:r>
        <w:rPr>
          <w:rFonts w:ascii="Times New Roman" w:hAnsi="Times New Roman" w:cs="Times New Roman"/>
          <w:bCs/>
          <w:color w:val="404040" w:themeColor="text1" w:themeTint="BF"/>
        </w:rPr>
        <w:t xml:space="preserve">Det sista steget, det som ska knyta ihop hela studien, kommer att vara min slutgiltiga analys. Här kommer jag att lyssna igenom det inspelade materialet, och anteckna det som är intressant </w:t>
      </w:r>
      <w:sdt>
        <w:sdtPr>
          <w:rPr>
            <w:rFonts w:ascii="Times New Roman" w:hAnsi="Times New Roman" w:cs="Times New Roman"/>
            <w:bCs/>
            <w:color w:val="404040" w:themeColor="text1" w:themeTint="BF"/>
          </w:rPr>
          <w:id w:val="-1616742606"/>
          <w:citation/>
        </w:sdtPr>
        <w:sdtEndPr/>
        <w:sdtContent>
          <w:r>
            <w:rPr>
              <w:rFonts w:ascii="Times New Roman" w:hAnsi="Times New Roman" w:cs="Times New Roman"/>
              <w:bCs/>
              <w:color w:val="404040" w:themeColor="text1" w:themeTint="BF"/>
            </w:rPr>
            <w:fldChar w:fldCharType="begin"/>
          </w:r>
          <w:r>
            <w:rPr>
              <w:rFonts w:ascii="Times New Roman" w:hAnsi="Times New Roman" w:cs="Times New Roman"/>
              <w:bCs/>
              <w:color w:val="404040" w:themeColor="text1" w:themeTint="BF"/>
            </w:rPr>
            <w:instrText xml:space="preserve">CITATION Tro10 \p 150 \l 1053 </w:instrText>
          </w:r>
          <w:r>
            <w:rPr>
              <w:rFonts w:ascii="Times New Roman" w:hAnsi="Times New Roman" w:cs="Times New Roman"/>
              <w:bCs/>
              <w:color w:val="404040" w:themeColor="text1" w:themeTint="BF"/>
            </w:rPr>
            <w:fldChar w:fldCharType="separate"/>
          </w:r>
          <w:r w:rsidRPr="00D20C08">
            <w:rPr>
              <w:rFonts w:ascii="Times New Roman" w:hAnsi="Times New Roman" w:cs="Times New Roman"/>
              <w:noProof/>
              <w:color w:val="404040" w:themeColor="text1" w:themeTint="BF"/>
            </w:rPr>
            <w:t>(Trost, 2010, p. 150)</w:t>
          </w:r>
          <w:r>
            <w:rPr>
              <w:rFonts w:ascii="Times New Roman" w:hAnsi="Times New Roman" w:cs="Times New Roman"/>
              <w:bCs/>
              <w:color w:val="404040" w:themeColor="text1" w:themeTint="BF"/>
            </w:rPr>
            <w:fldChar w:fldCharType="end"/>
          </w:r>
        </w:sdtContent>
      </w:sdt>
      <w:r>
        <w:rPr>
          <w:rFonts w:ascii="Times New Roman" w:hAnsi="Times New Roman" w:cs="Times New Roman"/>
          <w:bCs/>
          <w:color w:val="404040" w:themeColor="text1" w:themeTint="BF"/>
        </w:rPr>
        <w:t>. När det är gjort kommer jag sammanställa händelseförloppet från första möte till kontrakt, samt vilken hjälp de fick och hur den upplevdes. Det som sedan kommer att presenteras som ett resultat kommer vara de mönster jag ser i mitt sammanställda material. Det kommer att besvara följande frågor:</w:t>
      </w:r>
    </w:p>
    <w:p w:rsidR="00D20C08" w:rsidRDefault="00D20C08">
      <w:pPr>
        <w:rPr>
          <w:rFonts w:ascii="Times New Roman" w:hAnsi="Times New Roman" w:cs="Times New Roman"/>
          <w:bCs/>
          <w:color w:val="404040" w:themeColor="text1" w:themeTint="BF"/>
        </w:rPr>
      </w:pPr>
      <w:r>
        <w:rPr>
          <w:rFonts w:ascii="Times New Roman" w:hAnsi="Times New Roman" w:cs="Times New Roman"/>
          <w:bCs/>
          <w:color w:val="404040" w:themeColor="text1" w:themeTint="BF"/>
        </w:rPr>
        <w:tab/>
      </w:r>
    </w:p>
    <w:p w:rsidR="00D20C08" w:rsidRDefault="00D20C08">
      <w:pPr>
        <w:rPr>
          <w:rFonts w:ascii="Times New Roman" w:hAnsi="Times New Roman" w:cs="Times New Roman"/>
          <w:bCs/>
          <w:color w:val="404040" w:themeColor="text1" w:themeTint="BF"/>
        </w:rPr>
      </w:pPr>
      <w:r>
        <w:rPr>
          <w:rFonts w:ascii="Times New Roman" w:hAnsi="Times New Roman" w:cs="Times New Roman"/>
          <w:bCs/>
          <w:color w:val="404040" w:themeColor="text1" w:themeTint="BF"/>
        </w:rPr>
        <w:t xml:space="preserve">Vanliga upplevelser var vanliga </w:t>
      </w:r>
      <w:r w:rsidR="00B47319">
        <w:rPr>
          <w:rFonts w:ascii="Times New Roman" w:hAnsi="Times New Roman" w:cs="Times New Roman"/>
          <w:bCs/>
          <w:color w:val="404040" w:themeColor="text1" w:themeTint="BF"/>
        </w:rPr>
        <w:t>hos de arbetssökande</w:t>
      </w:r>
      <w:r>
        <w:rPr>
          <w:rFonts w:ascii="Times New Roman" w:hAnsi="Times New Roman" w:cs="Times New Roman"/>
          <w:bCs/>
          <w:color w:val="404040" w:themeColor="text1" w:themeTint="BF"/>
        </w:rPr>
        <w:t>?</w:t>
      </w:r>
    </w:p>
    <w:p w:rsidR="00D20C08" w:rsidRDefault="00D20C08">
      <w:pPr>
        <w:rPr>
          <w:rFonts w:ascii="Times New Roman" w:hAnsi="Times New Roman" w:cs="Times New Roman"/>
          <w:bCs/>
          <w:color w:val="404040" w:themeColor="text1" w:themeTint="BF"/>
        </w:rPr>
      </w:pPr>
      <w:r>
        <w:rPr>
          <w:rFonts w:ascii="Times New Roman" w:hAnsi="Times New Roman" w:cs="Times New Roman"/>
          <w:bCs/>
          <w:color w:val="404040" w:themeColor="text1" w:themeTint="BF"/>
        </w:rPr>
        <w:t>Vilken hjälp var vanligt förekommande?</w:t>
      </w:r>
    </w:p>
    <w:p w:rsidR="00D20C08" w:rsidRDefault="00D20C08">
      <w:pPr>
        <w:rPr>
          <w:rFonts w:ascii="Times New Roman" w:hAnsi="Times New Roman" w:cs="Times New Roman"/>
          <w:bCs/>
          <w:color w:val="404040" w:themeColor="text1" w:themeTint="BF"/>
        </w:rPr>
      </w:pPr>
      <w:r>
        <w:rPr>
          <w:rFonts w:ascii="Times New Roman" w:hAnsi="Times New Roman" w:cs="Times New Roman"/>
          <w:bCs/>
          <w:color w:val="404040" w:themeColor="text1" w:themeTint="BF"/>
        </w:rPr>
        <w:t>Hur upplevdes hjälpen?</w:t>
      </w:r>
    </w:p>
    <w:p w:rsidR="00D20C08" w:rsidRDefault="00D20C08">
      <w:pPr>
        <w:rPr>
          <w:rFonts w:ascii="Times New Roman" w:hAnsi="Times New Roman" w:cs="Times New Roman"/>
          <w:bCs/>
          <w:color w:val="404040" w:themeColor="text1" w:themeTint="BF"/>
        </w:rPr>
      </w:pPr>
      <w:r>
        <w:rPr>
          <w:rFonts w:ascii="Times New Roman" w:hAnsi="Times New Roman" w:cs="Times New Roman"/>
          <w:bCs/>
          <w:color w:val="404040" w:themeColor="text1" w:themeTint="BF"/>
        </w:rPr>
        <w:t>Vad saknades/kunde förbättras i det stöd de fick?</w:t>
      </w:r>
    </w:p>
    <w:p w:rsidR="00D20C08" w:rsidRDefault="00D20C08">
      <w:pPr>
        <w:rPr>
          <w:rFonts w:ascii="Times New Roman" w:hAnsi="Times New Roman" w:cs="Times New Roman"/>
          <w:bCs/>
          <w:color w:val="404040" w:themeColor="text1" w:themeTint="BF"/>
        </w:rPr>
      </w:pPr>
    </w:p>
    <w:p w:rsidR="00D20C08" w:rsidRDefault="00D20C08">
      <w:pPr>
        <w:rPr>
          <w:rFonts w:ascii="Times New Roman" w:hAnsi="Times New Roman" w:cs="Times New Roman"/>
          <w:bCs/>
          <w:color w:val="404040" w:themeColor="text1" w:themeTint="BF"/>
        </w:rPr>
      </w:pPr>
      <w:r>
        <w:rPr>
          <w:rFonts w:ascii="Times New Roman" w:hAnsi="Times New Roman" w:cs="Times New Roman"/>
          <w:bCs/>
          <w:color w:val="404040" w:themeColor="text1" w:themeTint="BF"/>
        </w:rPr>
        <w:t xml:space="preserve">Det är en stor och tidskrävande studie, men jag tror att den hade kunnat ge goda resultat för hur samhället kan assistera unga på vägen till deras första jobb. </w:t>
      </w:r>
    </w:p>
    <w:p w:rsidR="00D20C08" w:rsidRDefault="00D20C08">
      <w:pPr>
        <w:rPr>
          <w:rFonts w:ascii="Times New Roman" w:hAnsi="Times New Roman" w:cs="Times New Roman"/>
          <w:bCs/>
          <w:color w:val="404040" w:themeColor="text1" w:themeTint="BF"/>
        </w:rPr>
      </w:pPr>
    </w:p>
    <w:p w:rsidR="00D20C08" w:rsidRDefault="00D20C08">
      <w:pPr>
        <w:rPr>
          <w:rFonts w:ascii="Times New Roman" w:hAnsi="Times New Roman" w:cs="Times New Roman"/>
          <w:bCs/>
          <w:color w:val="404040" w:themeColor="text1" w:themeTint="BF"/>
        </w:rPr>
      </w:pPr>
    </w:p>
    <w:sdt>
      <w:sdtPr>
        <w:rPr>
          <w:rFonts w:asciiTheme="minorHAnsi" w:eastAsiaTheme="minorHAnsi" w:hAnsiTheme="minorHAnsi" w:cstheme="minorBidi"/>
          <w:b w:val="0"/>
          <w:bCs w:val="0"/>
          <w:kern w:val="0"/>
          <w:sz w:val="24"/>
          <w:szCs w:val="24"/>
        </w:rPr>
        <w:id w:val="-393815242"/>
        <w:docPartObj>
          <w:docPartGallery w:val="Bibliographies"/>
          <w:docPartUnique/>
        </w:docPartObj>
      </w:sdtPr>
      <w:sdtEndPr/>
      <w:sdtContent>
        <w:p w:rsidR="00D20C08" w:rsidRPr="00D20C08" w:rsidRDefault="00D20C08">
          <w:pPr>
            <w:pStyle w:val="Rubrik1"/>
            <w:rPr>
              <w:sz w:val="32"/>
              <w:szCs w:val="32"/>
            </w:rPr>
          </w:pPr>
          <w:r>
            <w:rPr>
              <w:sz w:val="32"/>
              <w:szCs w:val="32"/>
            </w:rPr>
            <w:t>Referenslista</w:t>
          </w:r>
        </w:p>
        <w:sdt>
          <w:sdtPr>
            <w:rPr>
              <w:rFonts w:ascii="Times New Roman" w:hAnsi="Times New Roman" w:cs="Times New Roman"/>
            </w:rPr>
            <w:id w:val="111145805"/>
            <w:bibliography/>
          </w:sdtPr>
          <w:sdtEndPr>
            <w:rPr>
              <w:rFonts w:asciiTheme="minorHAnsi" w:hAnsiTheme="minorHAnsi" w:cstheme="minorBidi"/>
            </w:rPr>
          </w:sdtEndPr>
          <w:sdtContent>
            <w:p w:rsidR="00D20C08" w:rsidRDefault="00D20C08" w:rsidP="00D20C08">
              <w:pPr>
                <w:pStyle w:val="Litteraturfrteckning"/>
                <w:numPr>
                  <w:ilvl w:val="0"/>
                  <w:numId w:val="1"/>
                </w:numPr>
                <w:rPr>
                  <w:rFonts w:ascii="Times New Roman" w:hAnsi="Times New Roman" w:cs="Times New Roman"/>
                  <w:noProof/>
                  <w:color w:val="404040" w:themeColor="text1" w:themeTint="BF"/>
                </w:rPr>
              </w:pPr>
              <w:r w:rsidRPr="00D20C08">
                <w:rPr>
                  <w:rFonts w:ascii="Times New Roman" w:hAnsi="Times New Roman" w:cs="Times New Roman"/>
                  <w:color w:val="404040" w:themeColor="text1" w:themeTint="BF"/>
                </w:rPr>
                <w:fldChar w:fldCharType="begin"/>
              </w:r>
              <w:r w:rsidRPr="00D20C08">
                <w:rPr>
                  <w:rFonts w:ascii="Times New Roman" w:hAnsi="Times New Roman" w:cs="Times New Roman"/>
                  <w:color w:val="404040" w:themeColor="text1" w:themeTint="BF"/>
                </w:rPr>
                <w:instrText xml:space="preserve"> BIBLIOGRAPHY </w:instrText>
              </w:r>
              <w:r w:rsidRPr="00D20C08">
                <w:rPr>
                  <w:rFonts w:ascii="Times New Roman" w:hAnsi="Times New Roman" w:cs="Times New Roman"/>
                  <w:color w:val="404040" w:themeColor="text1" w:themeTint="BF"/>
                </w:rPr>
                <w:fldChar w:fldCharType="separate"/>
              </w:r>
              <w:r w:rsidRPr="00D20C08">
                <w:rPr>
                  <w:rFonts w:ascii="Times New Roman" w:hAnsi="Times New Roman" w:cs="Times New Roman"/>
                  <w:noProof/>
                  <w:color w:val="404040" w:themeColor="text1" w:themeTint="BF"/>
                </w:rPr>
                <w:t xml:space="preserve">Eriksson-Zetterquist, U. &amp; Ahrne, G., 2015. Intervjuer. i: G. Ahrne &amp; P. Svensson, red. </w:t>
              </w:r>
              <w:r w:rsidRPr="00D20C08">
                <w:rPr>
                  <w:rFonts w:ascii="Times New Roman" w:hAnsi="Times New Roman" w:cs="Times New Roman"/>
                  <w:i/>
                  <w:iCs/>
                  <w:noProof/>
                  <w:color w:val="404040" w:themeColor="text1" w:themeTint="BF"/>
                </w:rPr>
                <w:t xml:space="preserve">Handbok i kvalitativa metoder. </w:t>
              </w:r>
              <w:r w:rsidRPr="00D20C08">
                <w:rPr>
                  <w:rFonts w:ascii="Times New Roman" w:hAnsi="Times New Roman" w:cs="Times New Roman"/>
                  <w:noProof/>
                  <w:color w:val="404040" w:themeColor="text1" w:themeTint="BF"/>
                </w:rPr>
                <w:t>Stockholm: Liber, pp. 34-54.</w:t>
              </w:r>
            </w:p>
            <w:p w:rsidR="00D20C08" w:rsidRPr="00D20C08" w:rsidRDefault="00D20C08" w:rsidP="00D20C08">
              <w:pPr>
                <w:pStyle w:val="Litteraturfrteckning"/>
                <w:numPr>
                  <w:ilvl w:val="0"/>
                  <w:numId w:val="1"/>
                </w:numPr>
                <w:rPr>
                  <w:rFonts w:ascii="Times New Roman" w:hAnsi="Times New Roman" w:cs="Times New Roman"/>
                  <w:noProof/>
                  <w:color w:val="404040" w:themeColor="text1" w:themeTint="BF"/>
                  <w:lang w:val="en-US"/>
                </w:rPr>
              </w:pPr>
              <w:r w:rsidRPr="00B47319">
                <w:rPr>
                  <w:rFonts w:ascii="Times New Roman" w:hAnsi="Times New Roman" w:cs="Times New Roman"/>
                  <w:noProof/>
                  <w:color w:val="404040" w:themeColor="text1" w:themeTint="BF"/>
                  <w:lang w:val="en-US"/>
                </w:rPr>
                <w:t xml:space="preserve">Gardfors, J., 2010. </w:t>
              </w:r>
              <w:r w:rsidRPr="00B47319">
                <w:rPr>
                  <w:rFonts w:ascii="Times New Roman" w:hAnsi="Times New Roman" w:cs="Times New Roman"/>
                  <w:i/>
                  <w:iCs/>
                  <w:noProof/>
                  <w:color w:val="404040" w:themeColor="text1" w:themeTint="BF"/>
                  <w:lang w:val="en-US"/>
                </w:rPr>
                <w:t xml:space="preserve">Bland cornerboys och collegeboys i 30-talets Boston. </w:t>
              </w:r>
              <w:r w:rsidRPr="00D20C08">
                <w:rPr>
                  <w:rFonts w:ascii="Times New Roman" w:hAnsi="Times New Roman" w:cs="Times New Roman"/>
                  <w:noProof/>
                  <w:color w:val="404040" w:themeColor="text1" w:themeTint="BF"/>
                  <w:lang w:val="en-US"/>
                </w:rPr>
                <w:t xml:space="preserve">[Online] </w:t>
              </w:r>
              <w:r w:rsidRPr="00D20C08">
                <w:rPr>
                  <w:rFonts w:ascii="Times New Roman" w:hAnsi="Times New Roman" w:cs="Times New Roman"/>
                  <w:noProof/>
                  <w:color w:val="404040" w:themeColor="text1" w:themeTint="BF"/>
                  <w:lang w:val="en-US"/>
                </w:rPr>
                <w:br/>
                <w:t xml:space="preserve">Available at: </w:t>
              </w:r>
              <w:r w:rsidRPr="00D20C08">
                <w:rPr>
                  <w:rFonts w:ascii="Times New Roman" w:hAnsi="Times New Roman" w:cs="Times New Roman"/>
                  <w:noProof/>
                  <w:color w:val="404040" w:themeColor="text1" w:themeTint="BF"/>
                  <w:u w:val="single"/>
                  <w:lang w:val="en-US"/>
                </w:rPr>
                <w:t>https://www.svd.se/bland-cornerboys-och-collegeboys-i30-talets-boston</w:t>
              </w:r>
              <w:r w:rsidRPr="00D20C08">
                <w:rPr>
                  <w:rFonts w:ascii="Times New Roman" w:hAnsi="Times New Roman" w:cs="Times New Roman"/>
                  <w:noProof/>
                  <w:color w:val="404040" w:themeColor="text1" w:themeTint="BF"/>
                  <w:lang w:val="en-US"/>
                </w:rPr>
                <w:br/>
                <w:t>[Använd 16 01 2020].</w:t>
              </w:r>
            </w:p>
            <w:p w:rsidR="00D20C08" w:rsidRDefault="00D20C08" w:rsidP="00D20C08">
              <w:pPr>
                <w:pStyle w:val="Litteraturfrteckning"/>
                <w:numPr>
                  <w:ilvl w:val="0"/>
                  <w:numId w:val="1"/>
                </w:numPr>
                <w:rPr>
                  <w:rFonts w:ascii="Times New Roman" w:hAnsi="Times New Roman" w:cs="Times New Roman"/>
                  <w:noProof/>
                  <w:color w:val="404040" w:themeColor="text1" w:themeTint="BF"/>
                </w:rPr>
              </w:pPr>
              <w:r w:rsidRPr="00D20C08">
                <w:rPr>
                  <w:rFonts w:ascii="Times New Roman" w:hAnsi="Times New Roman" w:cs="Times New Roman"/>
                  <w:noProof/>
                  <w:color w:val="404040" w:themeColor="text1" w:themeTint="BF"/>
                </w:rPr>
                <w:t xml:space="preserve">Högdahl, E., 2009. Välja sina ord. i: G. Arvastson &amp; B. Ehn, red. </w:t>
              </w:r>
              <w:r w:rsidRPr="00D20C08">
                <w:rPr>
                  <w:rFonts w:ascii="Times New Roman" w:hAnsi="Times New Roman" w:cs="Times New Roman"/>
                  <w:i/>
                  <w:iCs/>
                  <w:noProof/>
                  <w:color w:val="404040" w:themeColor="text1" w:themeTint="BF"/>
                </w:rPr>
                <w:t xml:space="preserve">Etnografiska observationer. </w:t>
              </w:r>
              <w:r w:rsidRPr="00D20C08">
                <w:rPr>
                  <w:rFonts w:ascii="Times New Roman" w:hAnsi="Times New Roman" w:cs="Times New Roman"/>
                  <w:noProof/>
                  <w:color w:val="404040" w:themeColor="text1" w:themeTint="BF"/>
                </w:rPr>
                <w:t>Lund: Studentlitteratur, pp. 101-115.</w:t>
              </w:r>
            </w:p>
            <w:p w:rsidR="00D20C08" w:rsidRDefault="00D20C08" w:rsidP="00D20C08">
              <w:pPr>
                <w:pStyle w:val="Litteraturfrteckning"/>
                <w:numPr>
                  <w:ilvl w:val="0"/>
                  <w:numId w:val="1"/>
                </w:numPr>
                <w:rPr>
                  <w:rFonts w:ascii="Times New Roman" w:hAnsi="Times New Roman" w:cs="Times New Roman"/>
                  <w:noProof/>
                  <w:color w:val="404040" w:themeColor="text1" w:themeTint="BF"/>
                </w:rPr>
              </w:pPr>
              <w:r w:rsidRPr="00D20C08">
                <w:rPr>
                  <w:rFonts w:ascii="Times New Roman" w:hAnsi="Times New Roman" w:cs="Times New Roman"/>
                  <w:noProof/>
                  <w:color w:val="404040" w:themeColor="text1" w:themeTint="BF"/>
                </w:rPr>
                <w:t xml:space="preserve">Lalander, P., 2015. Observationer och etnografi. i: G. Ahrne &amp; P. Svensson, red. </w:t>
              </w:r>
              <w:r w:rsidRPr="00D20C08">
                <w:rPr>
                  <w:rFonts w:ascii="Times New Roman" w:hAnsi="Times New Roman" w:cs="Times New Roman"/>
                  <w:i/>
                  <w:iCs/>
                  <w:noProof/>
                  <w:color w:val="404040" w:themeColor="text1" w:themeTint="BF"/>
                </w:rPr>
                <w:t xml:space="preserve">Handbok i kvalitativa metoder. </w:t>
              </w:r>
              <w:r w:rsidRPr="00D20C08">
                <w:rPr>
                  <w:rFonts w:ascii="Times New Roman" w:hAnsi="Times New Roman" w:cs="Times New Roman"/>
                  <w:noProof/>
                  <w:color w:val="404040" w:themeColor="text1" w:themeTint="BF"/>
                </w:rPr>
                <w:t>Stockholm: Liber AB, pp. 93-113.</w:t>
              </w:r>
            </w:p>
            <w:p w:rsidR="00D20C08" w:rsidRPr="00D20C08" w:rsidRDefault="00D20C08" w:rsidP="00D20C08">
              <w:pPr>
                <w:pStyle w:val="Litteraturfrteckning"/>
                <w:numPr>
                  <w:ilvl w:val="0"/>
                  <w:numId w:val="1"/>
                </w:numPr>
                <w:rPr>
                  <w:rFonts w:ascii="Times New Roman" w:hAnsi="Times New Roman" w:cs="Times New Roman"/>
                  <w:noProof/>
                  <w:color w:val="404040" w:themeColor="text1" w:themeTint="BF"/>
                </w:rPr>
              </w:pPr>
              <w:r w:rsidRPr="00D20C08">
                <w:rPr>
                  <w:rFonts w:ascii="Times New Roman" w:hAnsi="Times New Roman" w:cs="Times New Roman"/>
                  <w:noProof/>
                  <w:color w:val="404040" w:themeColor="text1" w:themeTint="BF"/>
                </w:rPr>
                <w:t xml:space="preserve">Trost, J., 2010. </w:t>
              </w:r>
              <w:r w:rsidRPr="00D20C08">
                <w:rPr>
                  <w:rFonts w:ascii="Times New Roman" w:hAnsi="Times New Roman" w:cs="Times New Roman"/>
                  <w:i/>
                  <w:iCs/>
                  <w:noProof/>
                  <w:color w:val="404040" w:themeColor="text1" w:themeTint="BF"/>
                </w:rPr>
                <w:t xml:space="preserve">Kvalitativa intervjuer. </w:t>
              </w:r>
              <w:r w:rsidRPr="00D20C08">
                <w:rPr>
                  <w:rFonts w:ascii="Times New Roman" w:hAnsi="Times New Roman" w:cs="Times New Roman"/>
                  <w:noProof/>
                  <w:color w:val="404040" w:themeColor="text1" w:themeTint="BF"/>
                </w:rPr>
                <w:t>4de red. Lund: Studentlitteratur .</w:t>
              </w:r>
            </w:p>
            <w:p w:rsidR="00D20C08" w:rsidRDefault="00D20C08" w:rsidP="00D20C08">
              <w:r w:rsidRPr="00D20C08">
                <w:rPr>
                  <w:rFonts w:ascii="Times New Roman" w:hAnsi="Times New Roman" w:cs="Times New Roman"/>
                  <w:b/>
                  <w:bCs/>
                  <w:noProof/>
                  <w:color w:val="404040" w:themeColor="text1" w:themeTint="BF"/>
                </w:rPr>
                <w:fldChar w:fldCharType="end"/>
              </w:r>
            </w:p>
          </w:sdtContent>
        </w:sdt>
      </w:sdtContent>
    </w:sdt>
    <w:p w:rsidR="00D20C08" w:rsidRDefault="00D20C08">
      <w:pPr>
        <w:rPr>
          <w:rFonts w:ascii="Times New Roman" w:hAnsi="Times New Roman" w:cs="Times New Roman"/>
          <w:bCs/>
          <w:color w:val="404040" w:themeColor="text1" w:themeTint="BF"/>
        </w:rPr>
      </w:pPr>
    </w:p>
    <w:bookmarkStart w:id="1" w:name="_MON_1640816148"/>
    <w:bookmarkEnd w:id="1"/>
    <w:p w:rsidR="00444942" w:rsidRPr="00E81477" w:rsidRDefault="003D1743">
      <w:pPr>
        <w:rPr>
          <w:rFonts w:ascii="Times New Roman" w:hAnsi="Times New Roman" w:cs="Times New Roman"/>
          <w:bCs/>
          <w:color w:val="404040" w:themeColor="text1" w:themeTint="BF"/>
        </w:rPr>
      </w:pPr>
      <w:r w:rsidRPr="00A276FA">
        <w:rPr>
          <w:rFonts w:ascii="Times New Roman" w:hAnsi="Times New Roman" w:cs="Times New Roman"/>
          <w:bCs/>
          <w:noProof/>
          <w:color w:val="000000" w:themeColor="text1"/>
        </w:rPr>
        <w:object w:dxaOrig="1520" w:dyaOrig="960" w14:anchorId="2C84A8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75.75pt;height:47.85pt;mso-width-percent:0;mso-height-percent:0;mso-width-percent:0;mso-height-percent:0" o:ole="">
            <v:imagedata r:id="rId6" o:title=""/>
          </v:shape>
          <o:OLEObject Type="Embed" ProgID="Word.Document.12" ShapeID="_x0000_i1025" DrawAspect="Icon" ObjectID="_1641116606" r:id="rId7">
            <o:FieldCodes>\s</o:FieldCodes>
          </o:OLEObject>
        </w:object>
      </w:r>
    </w:p>
    <w:sectPr w:rsidR="00444942" w:rsidRPr="00E81477" w:rsidSect="00F23465">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533F1B"/>
    <w:multiLevelType w:val="hybridMultilevel"/>
    <w:tmpl w:val="91889330"/>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4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0637"/>
    <w:rsid w:val="00062088"/>
    <w:rsid w:val="000A04DC"/>
    <w:rsid w:val="0011280F"/>
    <w:rsid w:val="00232DA8"/>
    <w:rsid w:val="00244349"/>
    <w:rsid w:val="003346CE"/>
    <w:rsid w:val="003D1743"/>
    <w:rsid w:val="00444942"/>
    <w:rsid w:val="00483FD7"/>
    <w:rsid w:val="005C102A"/>
    <w:rsid w:val="005F13D8"/>
    <w:rsid w:val="00642305"/>
    <w:rsid w:val="00811AA1"/>
    <w:rsid w:val="00913793"/>
    <w:rsid w:val="00970B0B"/>
    <w:rsid w:val="009B25BA"/>
    <w:rsid w:val="00A01248"/>
    <w:rsid w:val="00A276FA"/>
    <w:rsid w:val="00B3326C"/>
    <w:rsid w:val="00B4067C"/>
    <w:rsid w:val="00B47319"/>
    <w:rsid w:val="00D20C08"/>
    <w:rsid w:val="00DA52F6"/>
    <w:rsid w:val="00E10637"/>
    <w:rsid w:val="00E30EE2"/>
    <w:rsid w:val="00E81477"/>
    <w:rsid w:val="00EB4D46"/>
    <w:rsid w:val="00F23465"/>
    <w:rsid w:val="00F308B7"/>
    <w:rsid w:val="00FD5924"/>
    <w:rsid w:val="00FF496C"/>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30C00F-26DC-3046-ACCF-EBC0A85924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link w:val="Rubrik1Char"/>
    <w:uiPriority w:val="9"/>
    <w:qFormat/>
    <w:rsid w:val="00B4067C"/>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B4067C"/>
    <w:rPr>
      <w:rFonts w:ascii="Times New Roman" w:eastAsia="Times New Roman" w:hAnsi="Times New Roman" w:cs="Times New Roman"/>
      <w:b/>
      <w:bCs/>
      <w:kern w:val="36"/>
      <w:sz w:val="48"/>
      <w:szCs w:val="48"/>
    </w:rPr>
  </w:style>
  <w:style w:type="paragraph" w:styleId="Litteraturfrteckning">
    <w:name w:val="Bibliography"/>
    <w:basedOn w:val="Normal"/>
    <w:next w:val="Normal"/>
    <w:uiPriority w:val="37"/>
    <w:unhideWhenUsed/>
    <w:rsid w:val="00D20C08"/>
  </w:style>
  <w:style w:type="paragraph" w:styleId="Ballongtext">
    <w:name w:val="Balloon Text"/>
    <w:basedOn w:val="Normal"/>
    <w:link w:val="BallongtextChar"/>
    <w:uiPriority w:val="99"/>
    <w:semiHidden/>
    <w:unhideWhenUsed/>
    <w:rsid w:val="00444942"/>
    <w:rPr>
      <w:rFonts w:ascii="Times New Roman" w:hAnsi="Times New Roman" w:cs="Times New Roman"/>
      <w:sz w:val="18"/>
      <w:szCs w:val="18"/>
    </w:rPr>
  </w:style>
  <w:style w:type="character" w:customStyle="1" w:styleId="BallongtextChar">
    <w:name w:val="Ballongtext Char"/>
    <w:basedOn w:val="Standardstycketeckensnitt"/>
    <w:link w:val="Ballongtext"/>
    <w:uiPriority w:val="99"/>
    <w:semiHidden/>
    <w:rsid w:val="00444942"/>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645609">
      <w:bodyDiv w:val="1"/>
      <w:marLeft w:val="0"/>
      <w:marRight w:val="0"/>
      <w:marTop w:val="0"/>
      <w:marBottom w:val="0"/>
      <w:divBdr>
        <w:top w:val="none" w:sz="0" w:space="0" w:color="auto"/>
        <w:left w:val="none" w:sz="0" w:space="0" w:color="auto"/>
        <w:bottom w:val="none" w:sz="0" w:space="0" w:color="auto"/>
        <w:right w:val="none" w:sz="0" w:space="0" w:color="auto"/>
      </w:divBdr>
    </w:div>
    <w:div w:id="196547293">
      <w:bodyDiv w:val="1"/>
      <w:marLeft w:val="0"/>
      <w:marRight w:val="0"/>
      <w:marTop w:val="0"/>
      <w:marBottom w:val="0"/>
      <w:divBdr>
        <w:top w:val="none" w:sz="0" w:space="0" w:color="auto"/>
        <w:left w:val="none" w:sz="0" w:space="0" w:color="auto"/>
        <w:bottom w:val="none" w:sz="0" w:space="0" w:color="auto"/>
        <w:right w:val="none" w:sz="0" w:space="0" w:color="auto"/>
      </w:divBdr>
    </w:div>
    <w:div w:id="287709318">
      <w:bodyDiv w:val="1"/>
      <w:marLeft w:val="0"/>
      <w:marRight w:val="0"/>
      <w:marTop w:val="0"/>
      <w:marBottom w:val="0"/>
      <w:divBdr>
        <w:top w:val="none" w:sz="0" w:space="0" w:color="auto"/>
        <w:left w:val="none" w:sz="0" w:space="0" w:color="auto"/>
        <w:bottom w:val="none" w:sz="0" w:space="0" w:color="auto"/>
        <w:right w:val="none" w:sz="0" w:space="0" w:color="auto"/>
      </w:divBdr>
    </w:div>
    <w:div w:id="440612860">
      <w:bodyDiv w:val="1"/>
      <w:marLeft w:val="0"/>
      <w:marRight w:val="0"/>
      <w:marTop w:val="0"/>
      <w:marBottom w:val="0"/>
      <w:divBdr>
        <w:top w:val="none" w:sz="0" w:space="0" w:color="auto"/>
        <w:left w:val="none" w:sz="0" w:space="0" w:color="auto"/>
        <w:bottom w:val="none" w:sz="0" w:space="0" w:color="auto"/>
        <w:right w:val="none" w:sz="0" w:space="0" w:color="auto"/>
      </w:divBdr>
    </w:div>
    <w:div w:id="444739098">
      <w:bodyDiv w:val="1"/>
      <w:marLeft w:val="0"/>
      <w:marRight w:val="0"/>
      <w:marTop w:val="0"/>
      <w:marBottom w:val="0"/>
      <w:divBdr>
        <w:top w:val="none" w:sz="0" w:space="0" w:color="auto"/>
        <w:left w:val="none" w:sz="0" w:space="0" w:color="auto"/>
        <w:bottom w:val="none" w:sz="0" w:space="0" w:color="auto"/>
        <w:right w:val="none" w:sz="0" w:space="0" w:color="auto"/>
      </w:divBdr>
    </w:div>
    <w:div w:id="629239384">
      <w:bodyDiv w:val="1"/>
      <w:marLeft w:val="0"/>
      <w:marRight w:val="0"/>
      <w:marTop w:val="0"/>
      <w:marBottom w:val="0"/>
      <w:divBdr>
        <w:top w:val="none" w:sz="0" w:space="0" w:color="auto"/>
        <w:left w:val="none" w:sz="0" w:space="0" w:color="auto"/>
        <w:bottom w:val="none" w:sz="0" w:space="0" w:color="auto"/>
        <w:right w:val="none" w:sz="0" w:space="0" w:color="auto"/>
      </w:divBdr>
    </w:div>
    <w:div w:id="629634603">
      <w:bodyDiv w:val="1"/>
      <w:marLeft w:val="0"/>
      <w:marRight w:val="0"/>
      <w:marTop w:val="0"/>
      <w:marBottom w:val="0"/>
      <w:divBdr>
        <w:top w:val="none" w:sz="0" w:space="0" w:color="auto"/>
        <w:left w:val="none" w:sz="0" w:space="0" w:color="auto"/>
        <w:bottom w:val="none" w:sz="0" w:space="0" w:color="auto"/>
        <w:right w:val="none" w:sz="0" w:space="0" w:color="auto"/>
      </w:divBdr>
    </w:div>
    <w:div w:id="677539092">
      <w:bodyDiv w:val="1"/>
      <w:marLeft w:val="0"/>
      <w:marRight w:val="0"/>
      <w:marTop w:val="0"/>
      <w:marBottom w:val="0"/>
      <w:divBdr>
        <w:top w:val="none" w:sz="0" w:space="0" w:color="auto"/>
        <w:left w:val="none" w:sz="0" w:space="0" w:color="auto"/>
        <w:bottom w:val="none" w:sz="0" w:space="0" w:color="auto"/>
        <w:right w:val="none" w:sz="0" w:space="0" w:color="auto"/>
      </w:divBdr>
    </w:div>
    <w:div w:id="678850730">
      <w:bodyDiv w:val="1"/>
      <w:marLeft w:val="0"/>
      <w:marRight w:val="0"/>
      <w:marTop w:val="0"/>
      <w:marBottom w:val="0"/>
      <w:divBdr>
        <w:top w:val="none" w:sz="0" w:space="0" w:color="auto"/>
        <w:left w:val="none" w:sz="0" w:space="0" w:color="auto"/>
        <w:bottom w:val="none" w:sz="0" w:space="0" w:color="auto"/>
        <w:right w:val="none" w:sz="0" w:space="0" w:color="auto"/>
      </w:divBdr>
    </w:div>
    <w:div w:id="713966011">
      <w:bodyDiv w:val="1"/>
      <w:marLeft w:val="0"/>
      <w:marRight w:val="0"/>
      <w:marTop w:val="0"/>
      <w:marBottom w:val="0"/>
      <w:divBdr>
        <w:top w:val="none" w:sz="0" w:space="0" w:color="auto"/>
        <w:left w:val="none" w:sz="0" w:space="0" w:color="auto"/>
        <w:bottom w:val="none" w:sz="0" w:space="0" w:color="auto"/>
        <w:right w:val="none" w:sz="0" w:space="0" w:color="auto"/>
      </w:divBdr>
    </w:div>
    <w:div w:id="757678222">
      <w:bodyDiv w:val="1"/>
      <w:marLeft w:val="0"/>
      <w:marRight w:val="0"/>
      <w:marTop w:val="0"/>
      <w:marBottom w:val="0"/>
      <w:divBdr>
        <w:top w:val="none" w:sz="0" w:space="0" w:color="auto"/>
        <w:left w:val="none" w:sz="0" w:space="0" w:color="auto"/>
        <w:bottom w:val="none" w:sz="0" w:space="0" w:color="auto"/>
        <w:right w:val="none" w:sz="0" w:space="0" w:color="auto"/>
      </w:divBdr>
    </w:div>
    <w:div w:id="774835742">
      <w:bodyDiv w:val="1"/>
      <w:marLeft w:val="0"/>
      <w:marRight w:val="0"/>
      <w:marTop w:val="0"/>
      <w:marBottom w:val="0"/>
      <w:divBdr>
        <w:top w:val="none" w:sz="0" w:space="0" w:color="auto"/>
        <w:left w:val="none" w:sz="0" w:space="0" w:color="auto"/>
        <w:bottom w:val="none" w:sz="0" w:space="0" w:color="auto"/>
        <w:right w:val="none" w:sz="0" w:space="0" w:color="auto"/>
      </w:divBdr>
    </w:div>
    <w:div w:id="841241416">
      <w:bodyDiv w:val="1"/>
      <w:marLeft w:val="0"/>
      <w:marRight w:val="0"/>
      <w:marTop w:val="0"/>
      <w:marBottom w:val="0"/>
      <w:divBdr>
        <w:top w:val="none" w:sz="0" w:space="0" w:color="auto"/>
        <w:left w:val="none" w:sz="0" w:space="0" w:color="auto"/>
        <w:bottom w:val="none" w:sz="0" w:space="0" w:color="auto"/>
        <w:right w:val="none" w:sz="0" w:space="0" w:color="auto"/>
      </w:divBdr>
    </w:div>
    <w:div w:id="881015084">
      <w:bodyDiv w:val="1"/>
      <w:marLeft w:val="0"/>
      <w:marRight w:val="0"/>
      <w:marTop w:val="0"/>
      <w:marBottom w:val="0"/>
      <w:divBdr>
        <w:top w:val="none" w:sz="0" w:space="0" w:color="auto"/>
        <w:left w:val="none" w:sz="0" w:space="0" w:color="auto"/>
        <w:bottom w:val="none" w:sz="0" w:space="0" w:color="auto"/>
        <w:right w:val="none" w:sz="0" w:space="0" w:color="auto"/>
      </w:divBdr>
    </w:div>
    <w:div w:id="924806773">
      <w:bodyDiv w:val="1"/>
      <w:marLeft w:val="0"/>
      <w:marRight w:val="0"/>
      <w:marTop w:val="0"/>
      <w:marBottom w:val="0"/>
      <w:divBdr>
        <w:top w:val="none" w:sz="0" w:space="0" w:color="auto"/>
        <w:left w:val="none" w:sz="0" w:space="0" w:color="auto"/>
        <w:bottom w:val="none" w:sz="0" w:space="0" w:color="auto"/>
        <w:right w:val="none" w:sz="0" w:space="0" w:color="auto"/>
      </w:divBdr>
    </w:div>
    <w:div w:id="1025248221">
      <w:bodyDiv w:val="1"/>
      <w:marLeft w:val="0"/>
      <w:marRight w:val="0"/>
      <w:marTop w:val="0"/>
      <w:marBottom w:val="0"/>
      <w:divBdr>
        <w:top w:val="none" w:sz="0" w:space="0" w:color="auto"/>
        <w:left w:val="none" w:sz="0" w:space="0" w:color="auto"/>
        <w:bottom w:val="none" w:sz="0" w:space="0" w:color="auto"/>
        <w:right w:val="none" w:sz="0" w:space="0" w:color="auto"/>
      </w:divBdr>
    </w:div>
    <w:div w:id="1053500464">
      <w:bodyDiv w:val="1"/>
      <w:marLeft w:val="0"/>
      <w:marRight w:val="0"/>
      <w:marTop w:val="0"/>
      <w:marBottom w:val="0"/>
      <w:divBdr>
        <w:top w:val="none" w:sz="0" w:space="0" w:color="auto"/>
        <w:left w:val="none" w:sz="0" w:space="0" w:color="auto"/>
        <w:bottom w:val="none" w:sz="0" w:space="0" w:color="auto"/>
        <w:right w:val="none" w:sz="0" w:space="0" w:color="auto"/>
      </w:divBdr>
    </w:div>
    <w:div w:id="1075401598">
      <w:bodyDiv w:val="1"/>
      <w:marLeft w:val="0"/>
      <w:marRight w:val="0"/>
      <w:marTop w:val="0"/>
      <w:marBottom w:val="0"/>
      <w:divBdr>
        <w:top w:val="none" w:sz="0" w:space="0" w:color="auto"/>
        <w:left w:val="none" w:sz="0" w:space="0" w:color="auto"/>
        <w:bottom w:val="none" w:sz="0" w:space="0" w:color="auto"/>
        <w:right w:val="none" w:sz="0" w:space="0" w:color="auto"/>
      </w:divBdr>
    </w:div>
    <w:div w:id="1107887242">
      <w:bodyDiv w:val="1"/>
      <w:marLeft w:val="0"/>
      <w:marRight w:val="0"/>
      <w:marTop w:val="0"/>
      <w:marBottom w:val="0"/>
      <w:divBdr>
        <w:top w:val="none" w:sz="0" w:space="0" w:color="auto"/>
        <w:left w:val="none" w:sz="0" w:space="0" w:color="auto"/>
        <w:bottom w:val="none" w:sz="0" w:space="0" w:color="auto"/>
        <w:right w:val="none" w:sz="0" w:space="0" w:color="auto"/>
      </w:divBdr>
    </w:div>
    <w:div w:id="1110466386">
      <w:bodyDiv w:val="1"/>
      <w:marLeft w:val="0"/>
      <w:marRight w:val="0"/>
      <w:marTop w:val="0"/>
      <w:marBottom w:val="0"/>
      <w:divBdr>
        <w:top w:val="none" w:sz="0" w:space="0" w:color="auto"/>
        <w:left w:val="none" w:sz="0" w:space="0" w:color="auto"/>
        <w:bottom w:val="none" w:sz="0" w:space="0" w:color="auto"/>
        <w:right w:val="none" w:sz="0" w:space="0" w:color="auto"/>
      </w:divBdr>
    </w:div>
    <w:div w:id="1164660644">
      <w:bodyDiv w:val="1"/>
      <w:marLeft w:val="0"/>
      <w:marRight w:val="0"/>
      <w:marTop w:val="0"/>
      <w:marBottom w:val="0"/>
      <w:divBdr>
        <w:top w:val="none" w:sz="0" w:space="0" w:color="auto"/>
        <w:left w:val="none" w:sz="0" w:space="0" w:color="auto"/>
        <w:bottom w:val="none" w:sz="0" w:space="0" w:color="auto"/>
        <w:right w:val="none" w:sz="0" w:space="0" w:color="auto"/>
      </w:divBdr>
    </w:div>
    <w:div w:id="1219169346">
      <w:bodyDiv w:val="1"/>
      <w:marLeft w:val="0"/>
      <w:marRight w:val="0"/>
      <w:marTop w:val="0"/>
      <w:marBottom w:val="0"/>
      <w:divBdr>
        <w:top w:val="none" w:sz="0" w:space="0" w:color="auto"/>
        <w:left w:val="none" w:sz="0" w:space="0" w:color="auto"/>
        <w:bottom w:val="none" w:sz="0" w:space="0" w:color="auto"/>
        <w:right w:val="none" w:sz="0" w:space="0" w:color="auto"/>
      </w:divBdr>
    </w:div>
    <w:div w:id="1228765619">
      <w:bodyDiv w:val="1"/>
      <w:marLeft w:val="0"/>
      <w:marRight w:val="0"/>
      <w:marTop w:val="0"/>
      <w:marBottom w:val="0"/>
      <w:divBdr>
        <w:top w:val="none" w:sz="0" w:space="0" w:color="auto"/>
        <w:left w:val="none" w:sz="0" w:space="0" w:color="auto"/>
        <w:bottom w:val="none" w:sz="0" w:space="0" w:color="auto"/>
        <w:right w:val="none" w:sz="0" w:space="0" w:color="auto"/>
      </w:divBdr>
    </w:div>
    <w:div w:id="1287396036">
      <w:bodyDiv w:val="1"/>
      <w:marLeft w:val="0"/>
      <w:marRight w:val="0"/>
      <w:marTop w:val="0"/>
      <w:marBottom w:val="0"/>
      <w:divBdr>
        <w:top w:val="none" w:sz="0" w:space="0" w:color="auto"/>
        <w:left w:val="none" w:sz="0" w:space="0" w:color="auto"/>
        <w:bottom w:val="none" w:sz="0" w:space="0" w:color="auto"/>
        <w:right w:val="none" w:sz="0" w:space="0" w:color="auto"/>
      </w:divBdr>
    </w:div>
    <w:div w:id="1348290683">
      <w:bodyDiv w:val="1"/>
      <w:marLeft w:val="0"/>
      <w:marRight w:val="0"/>
      <w:marTop w:val="0"/>
      <w:marBottom w:val="0"/>
      <w:divBdr>
        <w:top w:val="none" w:sz="0" w:space="0" w:color="auto"/>
        <w:left w:val="none" w:sz="0" w:space="0" w:color="auto"/>
        <w:bottom w:val="none" w:sz="0" w:space="0" w:color="auto"/>
        <w:right w:val="none" w:sz="0" w:space="0" w:color="auto"/>
      </w:divBdr>
    </w:div>
    <w:div w:id="1392118326">
      <w:bodyDiv w:val="1"/>
      <w:marLeft w:val="0"/>
      <w:marRight w:val="0"/>
      <w:marTop w:val="0"/>
      <w:marBottom w:val="0"/>
      <w:divBdr>
        <w:top w:val="none" w:sz="0" w:space="0" w:color="auto"/>
        <w:left w:val="none" w:sz="0" w:space="0" w:color="auto"/>
        <w:bottom w:val="none" w:sz="0" w:space="0" w:color="auto"/>
        <w:right w:val="none" w:sz="0" w:space="0" w:color="auto"/>
      </w:divBdr>
    </w:div>
    <w:div w:id="1436169145">
      <w:bodyDiv w:val="1"/>
      <w:marLeft w:val="0"/>
      <w:marRight w:val="0"/>
      <w:marTop w:val="0"/>
      <w:marBottom w:val="0"/>
      <w:divBdr>
        <w:top w:val="none" w:sz="0" w:space="0" w:color="auto"/>
        <w:left w:val="none" w:sz="0" w:space="0" w:color="auto"/>
        <w:bottom w:val="none" w:sz="0" w:space="0" w:color="auto"/>
        <w:right w:val="none" w:sz="0" w:space="0" w:color="auto"/>
      </w:divBdr>
    </w:div>
    <w:div w:id="1452630203">
      <w:bodyDiv w:val="1"/>
      <w:marLeft w:val="0"/>
      <w:marRight w:val="0"/>
      <w:marTop w:val="0"/>
      <w:marBottom w:val="0"/>
      <w:divBdr>
        <w:top w:val="none" w:sz="0" w:space="0" w:color="auto"/>
        <w:left w:val="none" w:sz="0" w:space="0" w:color="auto"/>
        <w:bottom w:val="none" w:sz="0" w:space="0" w:color="auto"/>
        <w:right w:val="none" w:sz="0" w:space="0" w:color="auto"/>
      </w:divBdr>
    </w:div>
    <w:div w:id="1472790988">
      <w:bodyDiv w:val="1"/>
      <w:marLeft w:val="0"/>
      <w:marRight w:val="0"/>
      <w:marTop w:val="0"/>
      <w:marBottom w:val="0"/>
      <w:divBdr>
        <w:top w:val="none" w:sz="0" w:space="0" w:color="auto"/>
        <w:left w:val="none" w:sz="0" w:space="0" w:color="auto"/>
        <w:bottom w:val="none" w:sz="0" w:space="0" w:color="auto"/>
        <w:right w:val="none" w:sz="0" w:space="0" w:color="auto"/>
      </w:divBdr>
    </w:div>
    <w:div w:id="1478914884">
      <w:bodyDiv w:val="1"/>
      <w:marLeft w:val="0"/>
      <w:marRight w:val="0"/>
      <w:marTop w:val="0"/>
      <w:marBottom w:val="0"/>
      <w:divBdr>
        <w:top w:val="none" w:sz="0" w:space="0" w:color="auto"/>
        <w:left w:val="none" w:sz="0" w:space="0" w:color="auto"/>
        <w:bottom w:val="none" w:sz="0" w:space="0" w:color="auto"/>
        <w:right w:val="none" w:sz="0" w:space="0" w:color="auto"/>
      </w:divBdr>
    </w:div>
    <w:div w:id="1545753860">
      <w:bodyDiv w:val="1"/>
      <w:marLeft w:val="0"/>
      <w:marRight w:val="0"/>
      <w:marTop w:val="0"/>
      <w:marBottom w:val="0"/>
      <w:divBdr>
        <w:top w:val="none" w:sz="0" w:space="0" w:color="auto"/>
        <w:left w:val="none" w:sz="0" w:space="0" w:color="auto"/>
        <w:bottom w:val="none" w:sz="0" w:space="0" w:color="auto"/>
        <w:right w:val="none" w:sz="0" w:space="0" w:color="auto"/>
      </w:divBdr>
    </w:div>
    <w:div w:id="1565339356">
      <w:bodyDiv w:val="1"/>
      <w:marLeft w:val="0"/>
      <w:marRight w:val="0"/>
      <w:marTop w:val="0"/>
      <w:marBottom w:val="0"/>
      <w:divBdr>
        <w:top w:val="none" w:sz="0" w:space="0" w:color="auto"/>
        <w:left w:val="none" w:sz="0" w:space="0" w:color="auto"/>
        <w:bottom w:val="none" w:sz="0" w:space="0" w:color="auto"/>
        <w:right w:val="none" w:sz="0" w:space="0" w:color="auto"/>
      </w:divBdr>
    </w:div>
    <w:div w:id="1669822578">
      <w:bodyDiv w:val="1"/>
      <w:marLeft w:val="0"/>
      <w:marRight w:val="0"/>
      <w:marTop w:val="0"/>
      <w:marBottom w:val="0"/>
      <w:divBdr>
        <w:top w:val="none" w:sz="0" w:space="0" w:color="auto"/>
        <w:left w:val="none" w:sz="0" w:space="0" w:color="auto"/>
        <w:bottom w:val="none" w:sz="0" w:space="0" w:color="auto"/>
        <w:right w:val="none" w:sz="0" w:space="0" w:color="auto"/>
      </w:divBdr>
    </w:div>
    <w:div w:id="1718578143">
      <w:bodyDiv w:val="1"/>
      <w:marLeft w:val="0"/>
      <w:marRight w:val="0"/>
      <w:marTop w:val="0"/>
      <w:marBottom w:val="0"/>
      <w:divBdr>
        <w:top w:val="none" w:sz="0" w:space="0" w:color="auto"/>
        <w:left w:val="none" w:sz="0" w:space="0" w:color="auto"/>
        <w:bottom w:val="none" w:sz="0" w:space="0" w:color="auto"/>
        <w:right w:val="none" w:sz="0" w:space="0" w:color="auto"/>
      </w:divBdr>
    </w:div>
    <w:div w:id="1728020195">
      <w:bodyDiv w:val="1"/>
      <w:marLeft w:val="0"/>
      <w:marRight w:val="0"/>
      <w:marTop w:val="0"/>
      <w:marBottom w:val="0"/>
      <w:divBdr>
        <w:top w:val="none" w:sz="0" w:space="0" w:color="auto"/>
        <w:left w:val="none" w:sz="0" w:space="0" w:color="auto"/>
        <w:bottom w:val="none" w:sz="0" w:space="0" w:color="auto"/>
        <w:right w:val="none" w:sz="0" w:space="0" w:color="auto"/>
      </w:divBdr>
    </w:div>
    <w:div w:id="1758093614">
      <w:bodyDiv w:val="1"/>
      <w:marLeft w:val="0"/>
      <w:marRight w:val="0"/>
      <w:marTop w:val="0"/>
      <w:marBottom w:val="0"/>
      <w:divBdr>
        <w:top w:val="none" w:sz="0" w:space="0" w:color="auto"/>
        <w:left w:val="none" w:sz="0" w:space="0" w:color="auto"/>
        <w:bottom w:val="none" w:sz="0" w:space="0" w:color="auto"/>
        <w:right w:val="none" w:sz="0" w:space="0" w:color="auto"/>
      </w:divBdr>
    </w:div>
    <w:div w:id="1798791557">
      <w:bodyDiv w:val="1"/>
      <w:marLeft w:val="0"/>
      <w:marRight w:val="0"/>
      <w:marTop w:val="0"/>
      <w:marBottom w:val="0"/>
      <w:divBdr>
        <w:top w:val="none" w:sz="0" w:space="0" w:color="auto"/>
        <w:left w:val="none" w:sz="0" w:space="0" w:color="auto"/>
        <w:bottom w:val="none" w:sz="0" w:space="0" w:color="auto"/>
        <w:right w:val="none" w:sz="0" w:space="0" w:color="auto"/>
      </w:divBdr>
    </w:div>
    <w:div w:id="1862083990">
      <w:bodyDiv w:val="1"/>
      <w:marLeft w:val="0"/>
      <w:marRight w:val="0"/>
      <w:marTop w:val="0"/>
      <w:marBottom w:val="0"/>
      <w:divBdr>
        <w:top w:val="none" w:sz="0" w:space="0" w:color="auto"/>
        <w:left w:val="none" w:sz="0" w:space="0" w:color="auto"/>
        <w:bottom w:val="none" w:sz="0" w:space="0" w:color="auto"/>
        <w:right w:val="none" w:sz="0" w:space="0" w:color="auto"/>
      </w:divBdr>
    </w:div>
    <w:div w:id="1864325552">
      <w:bodyDiv w:val="1"/>
      <w:marLeft w:val="0"/>
      <w:marRight w:val="0"/>
      <w:marTop w:val="0"/>
      <w:marBottom w:val="0"/>
      <w:divBdr>
        <w:top w:val="none" w:sz="0" w:space="0" w:color="auto"/>
        <w:left w:val="none" w:sz="0" w:space="0" w:color="auto"/>
        <w:bottom w:val="none" w:sz="0" w:space="0" w:color="auto"/>
        <w:right w:val="none" w:sz="0" w:space="0" w:color="auto"/>
      </w:divBdr>
    </w:div>
    <w:div w:id="1897005182">
      <w:bodyDiv w:val="1"/>
      <w:marLeft w:val="0"/>
      <w:marRight w:val="0"/>
      <w:marTop w:val="0"/>
      <w:marBottom w:val="0"/>
      <w:divBdr>
        <w:top w:val="none" w:sz="0" w:space="0" w:color="auto"/>
        <w:left w:val="none" w:sz="0" w:space="0" w:color="auto"/>
        <w:bottom w:val="none" w:sz="0" w:space="0" w:color="auto"/>
        <w:right w:val="none" w:sz="0" w:space="0" w:color="auto"/>
      </w:divBdr>
    </w:div>
    <w:div w:id="2080709466">
      <w:bodyDiv w:val="1"/>
      <w:marLeft w:val="0"/>
      <w:marRight w:val="0"/>
      <w:marTop w:val="0"/>
      <w:marBottom w:val="0"/>
      <w:divBdr>
        <w:top w:val="none" w:sz="0" w:space="0" w:color="auto"/>
        <w:left w:val="none" w:sz="0" w:space="0" w:color="auto"/>
        <w:bottom w:val="none" w:sz="0" w:space="0" w:color="auto"/>
        <w:right w:val="none" w:sz="0" w:space="0" w:color="auto"/>
      </w:divBdr>
    </w:div>
    <w:div w:id="2117674798">
      <w:bodyDiv w:val="1"/>
      <w:marLeft w:val="0"/>
      <w:marRight w:val="0"/>
      <w:marTop w:val="0"/>
      <w:marBottom w:val="0"/>
      <w:divBdr>
        <w:top w:val="none" w:sz="0" w:space="0" w:color="auto"/>
        <w:left w:val="none" w:sz="0" w:space="0" w:color="auto"/>
        <w:bottom w:val="none" w:sz="0" w:space="0" w:color="auto"/>
        <w:right w:val="none" w:sz="0" w:space="0" w:color="auto"/>
      </w:divBdr>
    </w:div>
    <w:div w:id="2134054369">
      <w:bodyDiv w:val="1"/>
      <w:marLeft w:val="0"/>
      <w:marRight w:val="0"/>
      <w:marTop w:val="0"/>
      <w:marBottom w:val="0"/>
      <w:divBdr>
        <w:top w:val="none" w:sz="0" w:space="0" w:color="auto"/>
        <w:left w:val="none" w:sz="0" w:space="0" w:color="auto"/>
        <w:bottom w:val="none" w:sz="0" w:space="0" w:color="auto"/>
        <w:right w:val="none" w:sz="0" w:space="0" w:color="auto"/>
      </w:divBdr>
    </w:div>
    <w:div w:id="2139909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package" Target="embeddings/Microsoft_Word-dokument.docx"/><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b:Source>
    <b:Tag>Gar10</b:Tag>
    <b:SourceType>DocumentFromInternetSite</b:SourceType>
    <b:Guid>{7F9A646A-7655-A542-8BA7-5BF05C64E505}</b:Guid>
    <b:Author>
      <b:Author>
        <b:NameList>
          <b:Person>
            <b:Last>Gardfors</b:Last>
            <b:First>Johan</b:First>
          </b:Person>
        </b:NameList>
      </b:Author>
    </b:Author>
    <b:Title>Bland cornerboys och collegeboys i 30-talets Boston</b:Title>
    <b:JournalName>Svenska Dagbladet</b:JournalName>
    <b:Year>2010</b:Year>
    <b:URL>https://www.svd.se/bland-cornerboys-och-collegeboys-i30-talets-boston</b:URL>
    <b:YearAccessed>2020</b:YearAccessed>
    <b:MonthAccessed>01</b:MonthAccessed>
    <b:DayAccessed>16</b:DayAccessed>
    <b:Month>12</b:Month>
    <b:Day>30</b:Day>
    <b:RefOrder>1</b:RefOrder>
  </b:Source>
  <b:Source>
    <b:Tag>Lal15</b:Tag>
    <b:SourceType>BookSection</b:SourceType>
    <b:Guid>{FB8AE6C5-5366-5442-A183-B53337992BBD}</b:Guid>
    <b:Title>Observationer och etnografi</b:Title>
    <b:Year>2015</b:Year>
    <b:Author>
      <b:Author>
        <b:NameList>
          <b:Person>
            <b:Last>Lalander</b:Last>
            <b:First>Philip</b:First>
          </b:Person>
        </b:NameList>
      </b:Author>
      <b:Editor>
        <b:NameList>
          <b:Person>
            <b:Last>Ahrne</b:Last>
            <b:First>Göran</b:First>
          </b:Person>
          <b:Person>
            <b:Last>Svensson</b:Last>
            <b:First>Peter</b:First>
          </b:Person>
        </b:NameList>
      </b:Editor>
    </b:Author>
    <b:BookTitle>Handbok i kvalitativa metoder</b:BookTitle>
    <b:City>Stockholm</b:City>
    <b:Publisher>Liber AB</b:Publisher>
    <b:Pages>93-113</b:Pages>
    <b:RefOrder>2</b:RefOrder>
  </b:Source>
  <b:Source>
    <b:Tag>Hög09</b:Tag>
    <b:SourceType>BookSection</b:SourceType>
    <b:Guid>{5E37CFE1-9A7C-FB48-AC95-2DF3285FFFAE}</b:Guid>
    <b:Author>
      <b:Author>
        <b:NameList>
          <b:Person>
            <b:Last>Högdahl</b:Last>
            <b:First>Elisabeth</b:First>
          </b:Person>
        </b:NameList>
      </b:Author>
      <b:Editor>
        <b:NameList>
          <b:Person>
            <b:Last>Arvastson</b:Last>
            <b:First>Gösta</b:First>
          </b:Person>
          <b:Person>
            <b:Last>Ehn</b:Last>
            <b:First>Billy</b:First>
          </b:Person>
        </b:NameList>
      </b:Editor>
    </b:Author>
    <b:Title>Välja sina ord</b:Title>
    <b:BookTitle>Etnografiska observationer</b:BookTitle>
    <b:City>Lund</b:City>
    <b:Publisher>Studentlitteratur</b:Publisher>
    <b:Year>2009</b:Year>
    <b:Pages>101-115</b:Pages>
    <b:RefOrder>3</b:RefOrder>
  </b:Source>
  <b:Source>
    <b:Tag>Eri15</b:Tag>
    <b:SourceType>BookSection</b:SourceType>
    <b:Guid>{1E908673-675D-8646-87E7-726A4A8DB6A7}</b:Guid>
    <b:Author>
      <b:Author>
        <b:NameList>
          <b:Person>
            <b:Last>Eriksson-Zetterquist</b:Last>
            <b:First>Ulla</b:First>
          </b:Person>
          <b:Person>
            <b:Last>Ahrne</b:Last>
            <b:First>Göran</b:First>
          </b:Person>
        </b:NameList>
      </b:Author>
      <b:Editor>
        <b:NameList>
          <b:Person>
            <b:Last>Ahrne</b:Last>
            <b:First>Göran</b:First>
          </b:Person>
          <b:Person>
            <b:Last>Svensson</b:Last>
            <b:First>Peter</b:First>
          </b:Person>
        </b:NameList>
      </b:Editor>
    </b:Author>
    <b:Title>Intervjuer</b:Title>
    <b:BookTitle>Handbok i kvalitativa metoder</b:BookTitle>
    <b:City>Stockholm</b:City>
    <b:Publisher>Liber</b:Publisher>
    <b:Year>2015</b:Year>
    <b:Pages>34-54</b:Pages>
    <b:RefOrder>4</b:RefOrder>
  </b:Source>
  <b:Source>
    <b:Tag>Tro10</b:Tag>
    <b:SourceType>Book</b:SourceType>
    <b:Guid>{AB58DBBF-B14A-7A4B-AD38-1265C3F12B3C}</b:Guid>
    <b:Title>Kvalitativa intervjuer</b:Title>
    <b:City>Lund</b:City>
    <b:Publisher>Studentlitteratur </b:Publisher>
    <b:Year>2010</b:Year>
    <b:Author>
      <b:Author>
        <b:NameList>
          <b:Person>
            <b:Last>Trost</b:Last>
            <b:First>Jan</b:First>
          </b:Person>
        </b:NameList>
      </b:Author>
    </b:Author>
    <b:Edition>4de</b:Edition>
    <b:RefOrder>5</b:RefOrder>
  </b:Source>
</b:Sources>
</file>

<file path=customXml/itemProps1.xml><?xml version="1.0" encoding="utf-8"?>
<ds:datastoreItem xmlns:ds="http://schemas.openxmlformats.org/officeDocument/2006/customXml" ds:itemID="{2008B711-2B53-1142-81C9-3E0434CB6E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1643</Words>
  <Characters>8711</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Åkerlund</dc:creator>
  <cp:keywords/>
  <dc:description/>
  <cp:lastModifiedBy>Catharina Åkerlund</cp:lastModifiedBy>
  <cp:revision>2</cp:revision>
  <dcterms:created xsi:type="dcterms:W3CDTF">2020-01-21T11:56:00Z</dcterms:created>
  <dcterms:modified xsi:type="dcterms:W3CDTF">2020-01-21T11:56:00Z</dcterms:modified>
</cp:coreProperties>
</file>